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8C61" w14:textId="09D64B8B" w:rsidR="00A85DB5" w:rsidRPr="0024673D" w:rsidRDefault="00CE7BD2" w:rsidP="00A85DB5">
      <w:pPr>
        <w:spacing w:after="0" w:line="240" w:lineRule="auto"/>
        <w:jc w:val="right"/>
        <w:rPr>
          <w:rFonts w:ascii="Arial" w:hAnsi="Arial" w:cs="Arial"/>
          <w:b/>
          <w:sz w:val="24"/>
          <w:szCs w:val="24"/>
          <w:lang w:val="az-Latn-AZ" w:eastAsia="ru-RU"/>
        </w:rPr>
      </w:pPr>
      <w:r>
        <w:rPr>
          <w:noProof/>
        </w:rPr>
        <w:drawing>
          <wp:inline distT="0" distB="0" distL="0" distR="0" wp14:anchorId="09A6E309" wp14:editId="62608A30">
            <wp:extent cx="2209800" cy="952500"/>
            <wp:effectExtent l="0" t="0" r="0" b="0"/>
            <wp:docPr id="253250599"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50599" name="Picture 1" descr="A logo with blue letter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952500"/>
                    </a:xfrm>
                    <a:prstGeom prst="rect">
                      <a:avLst/>
                    </a:prstGeom>
                    <a:noFill/>
                    <a:ln>
                      <a:noFill/>
                    </a:ln>
                  </pic:spPr>
                </pic:pic>
              </a:graphicData>
            </a:graphic>
          </wp:inline>
        </w:drawing>
      </w:r>
    </w:p>
    <w:p w14:paraId="6ABF206A" w14:textId="7E6D2A40" w:rsidR="00147E31" w:rsidRDefault="00780FCD" w:rsidP="00CE7BD2">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CLOSED JOINT-STOCK COMPANY “AZERBAIJAN RAILWAYS”</w:t>
      </w:r>
    </w:p>
    <w:p w14:paraId="0B0D1E9E" w14:textId="753C74AF" w:rsidR="00A85DB5" w:rsidRPr="0024673D" w:rsidRDefault="00780FCD" w:rsidP="00CE7BD2">
      <w:pPr>
        <w:spacing w:after="0" w:line="360" w:lineRule="auto"/>
        <w:jc w:val="center"/>
        <w:rPr>
          <w:rFonts w:ascii="Arial" w:hAnsi="Arial" w:cs="Arial"/>
          <w:b/>
          <w:sz w:val="24"/>
          <w:szCs w:val="24"/>
          <w:lang w:val="az-Latn-AZ" w:eastAsia="ru-RU"/>
        </w:rPr>
      </w:pPr>
      <w:r w:rsidRPr="00780FCD">
        <w:rPr>
          <w:rFonts w:ascii="Arial" w:hAnsi="Arial" w:cs="Arial"/>
          <w:b/>
          <w:sz w:val="24"/>
          <w:szCs w:val="24"/>
          <w:lang w:val="az-Latn-AZ" w:eastAsia="ru-RU"/>
        </w:rPr>
        <w:t>ANNOUNCES AN OPEN TENDER</w:t>
      </w:r>
    </w:p>
    <w:p w14:paraId="29F26317" w14:textId="3CFACE83" w:rsidR="00780FCD" w:rsidRDefault="00780FCD" w:rsidP="00CE7BD2">
      <w:pPr>
        <w:spacing w:after="0" w:line="360" w:lineRule="auto"/>
        <w:jc w:val="center"/>
        <w:rPr>
          <w:rFonts w:ascii="Arial" w:hAnsi="Arial" w:cs="Arial"/>
          <w:b/>
          <w:sz w:val="24"/>
          <w:szCs w:val="24"/>
          <w:lang w:val="az-Latn-AZ" w:eastAsia="ru-RU"/>
        </w:rPr>
      </w:pPr>
      <w:r w:rsidRPr="00780FCD">
        <w:rPr>
          <w:rFonts w:ascii="Arial" w:hAnsi="Arial" w:cs="Arial"/>
          <w:b/>
          <w:sz w:val="24"/>
          <w:szCs w:val="24"/>
          <w:lang w:val="az-Latn-AZ" w:eastAsia="ru-RU"/>
        </w:rPr>
        <w:t>FOR THE PURPOSE OF PURCHASING</w:t>
      </w:r>
    </w:p>
    <w:p w14:paraId="26C7E385" w14:textId="66009E04" w:rsidR="00780FCD" w:rsidRDefault="00CE7BD2" w:rsidP="00CE7BD2">
      <w:pPr>
        <w:spacing w:after="0" w:line="360" w:lineRule="auto"/>
        <w:jc w:val="center"/>
        <w:rPr>
          <w:rFonts w:ascii="Arial" w:hAnsi="Arial" w:cs="Arial"/>
          <w:b/>
          <w:bCs/>
          <w:color w:val="000000"/>
          <w:sz w:val="24"/>
          <w:szCs w:val="24"/>
          <w:lang w:val="az-Latn-AZ"/>
        </w:rPr>
      </w:pPr>
      <w:r w:rsidRPr="003E427A">
        <w:rPr>
          <w:rFonts w:ascii="Arial" w:hAnsi="Arial" w:cs="Arial"/>
          <w:b/>
          <w:bCs/>
          <w:color w:val="000000"/>
          <w:sz w:val="24"/>
          <w:szCs w:val="24"/>
          <w:lang w:val="az-Latn-AZ"/>
        </w:rPr>
        <w:t>ROAD TOOLS</w:t>
      </w:r>
    </w:p>
    <w:p w14:paraId="1F65F228" w14:textId="77777777" w:rsidR="00CE7BD2" w:rsidRPr="0024673D" w:rsidRDefault="00CE7BD2" w:rsidP="00A85DB5">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85DB5" w:rsidRPr="00CE7BD2" w14:paraId="6634DA8A" w14:textId="77777777" w:rsidTr="00AC78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BDD6EE" w:themeFill="accent5" w:themeFillTint="66"/>
            <w:vAlign w:val="center"/>
          </w:tcPr>
          <w:p w14:paraId="56583A42" w14:textId="77777777" w:rsidR="00A85DB5" w:rsidRPr="0024673D" w:rsidRDefault="00A85DB5" w:rsidP="00AC7894">
            <w:pPr>
              <w:numPr>
                <w:ilvl w:val="0"/>
                <w:numId w:val="1"/>
              </w:numPr>
              <w:tabs>
                <w:tab w:val="left" w:pos="88"/>
              </w:tabs>
              <w:spacing w:after="0" w:line="360" w:lineRule="auto"/>
              <w:ind w:hanging="271"/>
              <w:jc w:val="center"/>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5D95898" w14:textId="77777777" w:rsidR="001944A8" w:rsidRPr="001944A8" w:rsidRDefault="001944A8" w:rsidP="00D9415D">
            <w:pPr>
              <w:tabs>
                <w:tab w:val="left" w:pos="261"/>
              </w:tabs>
              <w:spacing w:after="0" w:line="240" w:lineRule="auto"/>
              <w:ind w:left="119"/>
              <w:jc w:val="both"/>
              <w:rPr>
                <w:rFonts w:ascii="Arial" w:hAnsi="Arial" w:cs="Arial"/>
                <w:sz w:val="20"/>
                <w:szCs w:val="20"/>
                <w:lang w:val="az-Latn-AZ" w:eastAsia="ru-RU"/>
              </w:rPr>
            </w:pPr>
            <w:r w:rsidRPr="001944A8">
              <w:rPr>
                <w:rFonts w:ascii="Arial" w:hAnsi="Arial" w:cs="Arial"/>
                <w:b/>
                <w:sz w:val="20"/>
                <w:szCs w:val="20"/>
                <w:lang w:val="az-Latn-AZ" w:eastAsia="ru-RU"/>
              </w:rPr>
              <w:t>Documents that must be provided to participate in the tender:</w:t>
            </w:r>
          </w:p>
          <w:p w14:paraId="256DD2AB" w14:textId="77777777" w:rsidR="001944A8" w:rsidRPr="001944A8" w:rsidRDefault="001944A8" w:rsidP="001944A8">
            <w:pPr>
              <w:tabs>
                <w:tab w:val="left" w:pos="261"/>
              </w:tabs>
              <w:spacing w:after="0" w:line="240" w:lineRule="auto"/>
              <w:ind w:left="119"/>
              <w:jc w:val="both"/>
              <w:rPr>
                <w:rFonts w:ascii="Arial" w:hAnsi="Arial" w:cs="Arial"/>
                <w:sz w:val="20"/>
                <w:szCs w:val="20"/>
                <w:lang w:val="az-Latn-AZ" w:eastAsia="ru-RU"/>
              </w:rPr>
            </w:pPr>
          </w:p>
          <w:p w14:paraId="1517ADA3" w14:textId="77777777" w:rsidR="001944A8" w:rsidRPr="001944A8" w:rsidRDefault="001944A8" w:rsidP="001944A8">
            <w:pPr>
              <w:pStyle w:val="ListParagraph"/>
              <w:numPr>
                <w:ilvl w:val="0"/>
                <w:numId w:val="6"/>
              </w:numPr>
              <w:tabs>
                <w:tab w:val="left" w:pos="261"/>
              </w:tabs>
              <w:spacing w:after="0" w:line="240" w:lineRule="auto"/>
              <w:jc w:val="both"/>
              <w:rPr>
                <w:rFonts w:ascii="Arial" w:hAnsi="Arial" w:cs="Arial"/>
                <w:sz w:val="20"/>
                <w:szCs w:val="20"/>
                <w:lang w:val="az-Latn-AZ"/>
              </w:rPr>
            </w:pPr>
            <w:r w:rsidRPr="001944A8">
              <w:rPr>
                <w:rFonts w:ascii="Arial" w:hAnsi="Arial" w:cs="Arial"/>
                <w:sz w:val="20"/>
                <w:szCs w:val="20"/>
                <w:lang w:val="az-Latn-AZ"/>
              </w:rPr>
              <w:t>written application for participation in the tender (sample attached);</w:t>
            </w:r>
          </w:p>
          <w:p w14:paraId="5BF416B8" w14:textId="036D12C6" w:rsidR="00A85DB5" w:rsidRPr="00816836" w:rsidRDefault="001944A8" w:rsidP="001944A8">
            <w:pPr>
              <w:pStyle w:val="ListParagraph"/>
              <w:numPr>
                <w:ilvl w:val="0"/>
                <w:numId w:val="6"/>
              </w:numPr>
              <w:tabs>
                <w:tab w:val="left" w:pos="261"/>
              </w:tabs>
              <w:spacing w:after="0" w:line="240" w:lineRule="auto"/>
              <w:jc w:val="both"/>
              <w:rPr>
                <w:rFonts w:ascii="Arial" w:hAnsi="Arial" w:cs="Arial"/>
                <w:sz w:val="20"/>
                <w:szCs w:val="20"/>
                <w:lang w:val="en-US"/>
              </w:rPr>
            </w:pPr>
            <w:r w:rsidRPr="001944A8">
              <w:rPr>
                <w:rFonts w:ascii="Arial" w:hAnsi="Arial" w:cs="Arial"/>
                <w:sz w:val="20"/>
                <w:szCs w:val="20"/>
                <w:lang w:val="az-Latn-AZ"/>
              </w:rPr>
              <w:t>a bank document confirming payment of the participation fee.</w:t>
            </w:r>
          </w:p>
          <w:p w14:paraId="23C34FBD" w14:textId="77777777" w:rsidR="001944A8" w:rsidRPr="00816836" w:rsidRDefault="001944A8" w:rsidP="001944A8">
            <w:pPr>
              <w:tabs>
                <w:tab w:val="left" w:pos="261"/>
              </w:tabs>
              <w:spacing w:after="0" w:line="240" w:lineRule="auto"/>
              <w:jc w:val="both"/>
              <w:rPr>
                <w:rFonts w:ascii="Arial" w:hAnsi="Arial" w:cs="Arial"/>
                <w:sz w:val="20"/>
                <w:szCs w:val="20"/>
                <w:lang w:val="en-US" w:eastAsia="ru-RU"/>
              </w:rPr>
            </w:pPr>
          </w:p>
          <w:p w14:paraId="4A096A03" w14:textId="0875C922" w:rsidR="00A85DB5" w:rsidRPr="00816836" w:rsidRDefault="00816836" w:rsidP="001944A8">
            <w:pPr>
              <w:tabs>
                <w:tab w:val="left" w:pos="261"/>
              </w:tabs>
              <w:spacing w:after="0" w:line="240" w:lineRule="auto"/>
              <w:jc w:val="both"/>
              <w:rPr>
                <w:rFonts w:ascii="Arial" w:eastAsia="MS Mincho" w:hAnsi="Arial" w:cs="Arial"/>
                <w:sz w:val="20"/>
                <w:szCs w:val="20"/>
                <w:lang w:val="en-US" w:eastAsia="ru-RU"/>
              </w:rPr>
            </w:pPr>
            <w:r w:rsidRPr="00816836">
              <w:rPr>
                <w:rFonts w:ascii="Arial" w:hAnsi="Arial" w:cs="Arial"/>
                <w:sz w:val="20"/>
                <w:szCs w:val="20"/>
                <w:lang w:val="az-Latn-AZ" w:eastAsia="ru-RU"/>
              </w:rPr>
              <w:t>The</w:t>
            </w:r>
            <w:r w:rsidR="001944A8" w:rsidRPr="001944A8">
              <w:rPr>
                <w:rFonts w:ascii="Arial" w:hAnsi="Arial" w:cs="Arial"/>
                <w:sz w:val="20"/>
                <w:szCs w:val="20"/>
                <w:lang w:val="az-Latn-AZ" w:eastAsia="ru-RU"/>
              </w:rPr>
              <w:t xml:space="preserve"> application for participation in the tender (</w:t>
            </w:r>
            <w:r w:rsidRPr="00816836">
              <w:rPr>
                <w:rFonts w:ascii="Arial" w:hAnsi="Arial" w:cs="Arial"/>
                <w:sz w:val="20"/>
                <w:szCs w:val="20"/>
                <w:lang w:val="az-Latn-AZ" w:eastAsia="ru-RU"/>
              </w:rPr>
              <w:t>signed and stamped</w:t>
            </w:r>
            <w:r w:rsidR="001944A8" w:rsidRPr="001944A8">
              <w:rPr>
                <w:rFonts w:ascii="Arial" w:hAnsi="Arial" w:cs="Arial"/>
                <w:sz w:val="20"/>
                <w:szCs w:val="20"/>
                <w:lang w:val="az-Latn-AZ" w:eastAsia="ru-RU"/>
              </w:rPr>
              <w:t xml:space="preserve">) and </w:t>
            </w:r>
            <w:r>
              <w:rPr>
                <w:rFonts w:ascii="Arial" w:hAnsi="Arial" w:cs="Arial"/>
                <w:sz w:val="20"/>
                <w:szCs w:val="20"/>
                <w:lang w:val="az-Latn-AZ" w:eastAsia="ru-RU"/>
              </w:rPr>
              <w:t>the</w:t>
            </w:r>
            <w:r w:rsidR="001944A8" w:rsidRPr="001944A8">
              <w:rPr>
                <w:rFonts w:ascii="Arial" w:hAnsi="Arial" w:cs="Arial"/>
                <w:sz w:val="20"/>
                <w:szCs w:val="20"/>
                <w:lang w:val="az-Latn-AZ" w:eastAsia="ru-RU"/>
              </w:rPr>
              <w:t xml:space="preserve"> bank document confirming payment</w:t>
            </w:r>
            <w:r>
              <w:rPr>
                <w:rFonts w:ascii="Arial" w:hAnsi="Arial" w:cs="Arial"/>
                <w:sz w:val="20"/>
                <w:szCs w:val="20"/>
                <w:lang w:val="az-Latn-AZ" w:eastAsia="ru-RU"/>
              </w:rPr>
              <w:t xml:space="preserve"> of fee</w:t>
            </w:r>
            <w:r w:rsidR="001944A8" w:rsidRPr="001944A8">
              <w:rPr>
                <w:rFonts w:ascii="Arial" w:hAnsi="Arial" w:cs="Arial"/>
                <w:sz w:val="20"/>
                <w:szCs w:val="20"/>
                <w:lang w:val="az-Latn-AZ" w:eastAsia="ru-RU"/>
              </w:rPr>
              <w:t xml:space="preserve"> must be submitted between 09:00 and 17:00 Baku time in Azerbaijani, Russian or English to the address specified in the </w:t>
            </w:r>
            <w:r w:rsidRPr="00816836">
              <w:rPr>
                <w:rFonts w:ascii="Arial" w:hAnsi="Arial" w:cs="Arial"/>
                <w:sz w:val="20"/>
                <w:szCs w:val="20"/>
                <w:lang w:val="az-Latn-AZ" w:eastAsia="ru-RU"/>
              </w:rPr>
              <w:t>announcement</w:t>
            </w:r>
            <w:r>
              <w:rPr>
                <w:rFonts w:ascii="Arial" w:hAnsi="Arial" w:cs="Arial"/>
                <w:sz w:val="20"/>
                <w:szCs w:val="20"/>
                <w:lang w:val="az-Latn-AZ" w:eastAsia="ru-RU"/>
              </w:rPr>
              <w:t>.</w:t>
            </w:r>
          </w:p>
        </w:tc>
      </w:tr>
      <w:tr w:rsidR="00A85DB5" w:rsidRPr="00CE7BD2" w14:paraId="0EBD7685" w14:textId="77777777" w:rsidTr="00AC78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4B0DE17"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B79DED" w14:textId="36DA329C" w:rsidR="00C06846" w:rsidRPr="00C06846" w:rsidRDefault="00C06846" w:rsidP="00AC7894">
            <w:pPr>
              <w:tabs>
                <w:tab w:val="left" w:pos="252"/>
              </w:tabs>
              <w:spacing w:before="120" w:after="120" w:line="240" w:lineRule="auto"/>
              <w:ind w:left="257"/>
              <w:jc w:val="both"/>
              <w:rPr>
                <w:rFonts w:ascii="Arial" w:hAnsi="Arial" w:cs="Arial"/>
                <w:b/>
                <w:sz w:val="20"/>
                <w:szCs w:val="20"/>
                <w:lang w:val="en-US" w:eastAsia="ru-RU"/>
              </w:rPr>
            </w:pPr>
            <w:r w:rsidRPr="00C06846">
              <w:rPr>
                <w:rFonts w:ascii="Arial" w:hAnsi="Arial" w:cs="Arial"/>
                <w:b/>
                <w:sz w:val="20"/>
                <w:szCs w:val="20"/>
                <w:lang w:val="en-US" w:eastAsia="ru-RU"/>
              </w:rPr>
              <w:t>The fee for participation and receiving a main set of terms and conditions:</w:t>
            </w:r>
          </w:p>
          <w:p w14:paraId="29017F69" w14:textId="441C36D9" w:rsidR="00C06846" w:rsidRPr="00C06846" w:rsidRDefault="00C06846" w:rsidP="00C06846">
            <w:pPr>
              <w:tabs>
                <w:tab w:val="left" w:pos="252"/>
              </w:tabs>
              <w:spacing w:before="120" w:after="120" w:line="240" w:lineRule="auto"/>
              <w:ind w:left="257"/>
              <w:jc w:val="both"/>
              <w:rPr>
                <w:rFonts w:ascii="Arial" w:hAnsi="Arial" w:cs="Arial"/>
                <w:sz w:val="20"/>
                <w:szCs w:val="20"/>
                <w:lang w:val="en-US" w:eastAsia="ru-RU"/>
              </w:rPr>
            </w:pPr>
            <w:r w:rsidRPr="00C06846">
              <w:rPr>
                <w:rFonts w:ascii="Arial" w:hAnsi="Arial" w:cs="Arial"/>
                <w:sz w:val="20"/>
                <w:szCs w:val="20"/>
                <w:lang w:val="en-US" w:eastAsia="ru-RU"/>
              </w:rPr>
              <w:t xml:space="preserve">Persons wishing to participate in the tender can </w:t>
            </w:r>
            <w:r w:rsidR="00816836">
              <w:rPr>
                <w:rFonts w:ascii="Arial" w:hAnsi="Arial" w:cs="Arial"/>
                <w:sz w:val="20"/>
                <w:szCs w:val="20"/>
                <w:lang w:val="en-US" w:eastAsia="ru-RU"/>
              </w:rPr>
              <w:t>obtain</w:t>
            </w:r>
            <w:r w:rsidRPr="00C06846">
              <w:rPr>
                <w:rFonts w:ascii="Arial" w:hAnsi="Arial" w:cs="Arial"/>
                <w:sz w:val="20"/>
                <w:szCs w:val="20"/>
                <w:lang w:val="en-US" w:eastAsia="ru-RU"/>
              </w:rPr>
              <w:t xml:space="preserve"> </w:t>
            </w:r>
            <w:bookmarkStart w:id="0" w:name="OLE_LINK18"/>
            <w:r w:rsidR="00816836">
              <w:rPr>
                <w:rFonts w:ascii="Arial" w:hAnsi="Arial" w:cs="Arial"/>
                <w:sz w:val="20"/>
                <w:szCs w:val="20"/>
                <w:lang w:val="en-US" w:eastAsia="ru-RU"/>
              </w:rPr>
              <w:t>the</w:t>
            </w:r>
            <w:r w:rsidRPr="00C06846">
              <w:rPr>
                <w:rFonts w:ascii="Arial" w:hAnsi="Arial" w:cs="Arial"/>
                <w:sz w:val="20"/>
                <w:szCs w:val="20"/>
                <w:lang w:val="en-US" w:eastAsia="ru-RU"/>
              </w:rPr>
              <w:t xml:space="preserve"> main set of terms and conditions </w:t>
            </w:r>
            <w:bookmarkEnd w:id="0"/>
            <w:r w:rsidRPr="00C06846">
              <w:rPr>
                <w:rFonts w:ascii="Arial" w:hAnsi="Arial" w:cs="Arial"/>
                <w:sz w:val="20"/>
                <w:szCs w:val="20"/>
                <w:lang w:val="en-US" w:eastAsia="ru-RU"/>
              </w:rPr>
              <w:t xml:space="preserve">from the contact person on any working day from 10:00 to 17:00 after transferring </w:t>
            </w:r>
            <w:r w:rsidR="00816836">
              <w:rPr>
                <w:rFonts w:ascii="Arial" w:hAnsi="Arial" w:cs="Arial"/>
                <w:sz w:val="20"/>
                <w:szCs w:val="20"/>
                <w:lang w:val="en-US" w:eastAsia="ru-RU"/>
              </w:rPr>
              <w:t>the fee</w:t>
            </w:r>
            <w:r w:rsidRPr="00C06846">
              <w:rPr>
                <w:rFonts w:ascii="Arial" w:hAnsi="Arial" w:cs="Arial"/>
                <w:sz w:val="20"/>
                <w:szCs w:val="20"/>
                <w:lang w:val="en-US" w:eastAsia="ru-RU"/>
              </w:rPr>
              <w:t xml:space="preserve"> to the bank account of Azerbaijan Railways CJSC.</w:t>
            </w:r>
          </w:p>
          <w:p w14:paraId="3981B011" w14:textId="77777777" w:rsidR="00C06846" w:rsidRPr="00C06846" w:rsidRDefault="00C06846" w:rsidP="00C06846">
            <w:pPr>
              <w:tabs>
                <w:tab w:val="left" w:pos="252"/>
              </w:tabs>
              <w:spacing w:before="120" w:after="120" w:line="240" w:lineRule="auto"/>
              <w:ind w:left="257"/>
              <w:jc w:val="both"/>
              <w:rPr>
                <w:rFonts w:ascii="Arial" w:hAnsi="Arial" w:cs="Arial"/>
                <w:sz w:val="20"/>
                <w:szCs w:val="20"/>
                <w:lang w:val="en-US" w:eastAsia="ru-RU"/>
              </w:rPr>
            </w:pPr>
          </w:p>
          <w:p w14:paraId="3F4C5C9C" w14:textId="1CE471F5" w:rsidR="00C06846" w:rsidRPr="00C06846" w:rsidRDefault="00C06846" w:rsidP="00C06846">
            <w:pPr>
              <w:tabs>
                <w:tab w:val="left" w:pos="252"/>
              </w:tabs>
              <w:spacing w:before="120" w:after="120" w:line="240" w:lineRule="auto"/>
              <w:ind w:left="257"/>
              <w:jc w:val="both"/>
              <w:rPr>
                <w:rFonts w:ascii="Arial" w:hAnsi="Arial" w:cs="Arial"/>
                <w:sz w:val="20"/>
                <w:szCs w:val="20"/>
                <w:lang w:val="en-US" w:eastAsia="ru-RU"/>
              </w:rPr>
            </w:pPr>
            <w:r w:rsidRPr="00816836">
              <w:rPr>
                <w:rFonts w:ascii="Arial" w:hAnsi="Arial" w:cs="Arial"/>
                <w:b/>
                <w:bCs/>
                <w:sz w:val="20"/>
                <w:szCs w:val="20"/>
                <w:lang w:val="en-US" w:eastAsia="ru-RU"/>
              </w:rPr>
              <w:t xml:space="preserve">Participation </w:t>
            </w:r>
            <w:r w:rsidR="00816836" w:rsidRPr="00816836">
              <w:rPr>
                <w:rFonts w:ascii="Arial" w:hAnsi="Arial" w:cs="Arial"/>
                <w:b/>
                <w:bCs/>
                <w:sz w:val="20"/>
                <w:szCs w:val="20"/>
                <w:lang w:val="en-US" w:eastAsia="ru-RU"/>
              </w:rPr>
              <w:t>fee</w:t>
            </w:r>
            <w:r w:rsidRPr="00816836">
              <w:rPr>
                <w:rFonts w:ascii="Arial" w:hAnsi="Arial" w:cs="Arial"/>
                <w:b/>
                <w:bCs/>
                <w:sz w:val="20"/>
                <w:szCs w:val="20"/>
                <w:lang w:val="en-US" w:eastAsia="ru-RU"/>
              </w:rPr>
              <w:t>:</w:t>
            </w:r>
            <w:r w:rsidRPr="00C06846">
              <w:rPr>
                <w:rFonts w:ascii="Arial" w:hAnsi="Arial" w:cs="Arial"/>
                <w:sz w:val="20"/>
                <w:szCs w:val="20"/>
                <w:lang w:val="en-US" w:eastAsia="ru-RU"/>
              </w:rPr>
              <w:t xml:space="preserve"> 100 (one hundred) manats (including VAT).</w:t>
            </w:r>
          </w:p>
          <w:p w14:paraId="6F899DBE" w14:textId="3B87DB28" w:rsidR="00C06846" w:rsidRPr="00C06846" w:rsidRDefault="00C06846" w:rsidP="00C06846">
            <w:pPr>
              <w:tabs>
                <w:tab w:val="left" w:pos="252"/>
              </w:tabs>
              <w:spacing w:before="120" w:after="120" w:line="240" w:lineRule="auto"/>
              <w:ind w:left="257"/>
              <w:jc w:val="both"/>
              <w:rPr>
                <w:rFonts w:ascii="Arial" w:hAnsi="Arial" w:cs="Arial"/>
                <w:sz w:val="20"/>
                <w:szCs w:val="20"/>
                <w:lang w:val="en-US" w:eastAsia="ru-RU"/>
              </w:rPr>
            </w:pPr>
            <w:r w:rsidRPr="00C06846">
              <w:rPr>
                <w:rFonts w:ascii="Arial" w:hAnsi="Arial" w:cs="Arial"/>
                <w:sz w:val="20"/>
                <w:szCs w:val="20"/>
                <w:lang w:val="en-US" w:eastAsia="ru-RU"/>
              </w:rPr>
              <w:t>The participation fee can be paid in manats or equivalent amounts in US dollars, Russian rubles</w:t>
            </w:r>
            <w:r w:rsidR="00816836">
              <w:rPr>
                <w:rFonts w:ascii="Arial" w:hAnsi="Arial" w:cs="Arial"/>
                <w:sz w:val="20"/>
                <w:szCs w:val="20"/>
                <w:lang w:val="en-US" w:eastAsia="ru-RU"/>
              </w:rPr>
              <w:t>,</w:t>
            </w:r>
            <w:r w:rsidRPr="00C06846">
              <w:rPr>
                <w:rFonts w:ascii="Arial" w:hAnsi="Arial" w:cs="Arial"/>
                <w:sz w:val="20"/>
                <w:szCs w:val="20"/>
                <w:lang w:val="en-US" w:eastAsia="ru-RU"/>
              </w:rPr>
              <w:t xml:space="preserve"> and euros.</w:t>
            </w:r>
          </w:p>
          <w:p w14:paraId="0D757065" w14:textId="77777777" w:rsidR="00C06846" w:rsidRPr="00C06846" w:rsidRDefault="00C06846" w:rsidP="00C06846">
            <w:pPr>
              <w:tabs>
                <w:tab w:val="left" w:pos="252"/>
              </w:tabs>
              <w:spacing w:before="120" w:after="120" w:line="240" w:lineRule="auto"/>
              <w:ind w:left="257"/>
              <w:jc w:val="both"/>
              <w:rPr>
                <w:rFonts w:ascii="Arial" w:hAnsi="Arial" w:cs="Arial"/>
                <w:sz w:val="20"/>
                <w:szCs w:val="20"/>
                <w:lang w:val="en-US" w:eastAsia="ru-RU"/>
              </w:rPr>
            </w:pPr>
          </w:p>
          <w:p w14:paraId="6D659B98" w14:textId="77777777" w:rsidR="00C06846" w:rsidRPr="00816836" w:rsidRDefault="00C06846" w:rsidP="00816836">
            <w:pPr>
              <w:tabs>
                <w:tab w:val="left" w:pos="252"/>
              </w:tabs>
              <w:spacing w:before="120" w:after="120" w:line="360" w:lineRule="auto"/>
              <w:ind w:left="255"/>
              <w:jc w:val="both"/>
              <w:rPr>
                <w:rFonts w:ascii="Arial" w:hAnsi="Arial" w:cs="Arial"/>
                <w:b/>
                <w:bCs/>
                <w:sz w:val="20"/>
                <w:szCs w:val="20"/>
                <w:lang w:val="en-US" w:eastAsia="ru-RU"/>
              </w:rPr>
            </w:pPr>
            <w:r w:rsidRPr="00816836">
              <w:rPr>
                <w:rFonts w:ascii="Arial" w:hAnsi="Arial" w:cs="Arial"/>
                <w:b/>
                <w:bCs/>
                <w:sz w:val="20"/>
                <w:szCs w:val="20"/>
                <w:lang w:val="en-US" w:eastAsia="ru-RU"/>
              </w:rPr>
              <w:t>Account numbers:</w:t>
            </w:r>
          </w:p>
          <w:p w14:paraId="6E0F0C4E" w14:textId="52F4EFBC"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AZ57İBAZ38050019449345061205 (AZN)</w:t>
            </w:r>
          </w:p>
          <w:p w14:paraId="5257F05D" w14:textId="199DDD56"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AZ47İBAZ38150018409345061205 (USD)</w:t>
            </w:r>
          </w:p>
          <w:p w14:paraId="12AD0C82" w14:textId="77777777"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AZ27IBAZ38150019789345061205 (EUR)</w:t>
            </w:r>
          </w:p>
          <w:p w14:paraId="13C5A036" w14:textId="5840F525"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AZ64İBAZ38150018109345061205 (RUR)</w:t>
            </w:r>
          </w:p>
          <w:p w14:paraId="1F9FE7F3" w14:textId="3FB818DB" w:rsidR="00C06846" w:rsidRPr="00C06846" w:rsidRDefault="00816836" w:rsidP="00816836">
            <w:pPr>
              <w:tabs>
                <w:tab w:val="left" w:pos="252"/>
              </w:tabs>
              <w:spacing w:before="120" w:after="120" w:line="360" w:lineRule="auto"/>
              <w:ind w:left="255"/>
              <w:jc w:val="both"/>
              <w:rPr>
                <w:rFonts w:ascii="Arial" w:hAnsi="Arial" w:cs="Arial"/>
                <w:sz w:val="20"/>
                <w:szCs w:val="20"/>
                <w:lang w:val="en-US" w:eastAsia="ru-RU"/>
              </w:rPr>
            </w:pPr>
            <w:r>
              <w:rPr>
                <w:rFonts w:ascii="Arial" w:hAnsi="Arial" w:cs="Arial"/>
                <w:sz w:val="20"/>
                <w:szCs w:val="20"/>
                <w:lang w:val="en-US" w:eastAsia="ru-RU"/>
              </w:rPr>
              <w:t>Tax ID</w:t>
            </w:r>
            <w:r w:rsidR="00C06846" w:rsidRPr="00C06846">
              <w:rPr>
                <w:rFonts w:ascii="Arial" w:hAnsi="Arial" w:cs="Arial"/>
                <w:sz w:val="20"/>
                <w:szCs w:val="20"/>
                <w:lang w:val="en-US" w:eastAsia="ru-RU"/>
              </w:rPr>
              <w:t>: 9900007721</w:t>
            </w:r>
          </w:p>
          <w:p w14:paraId="54920ED2" w14:textId="77777777"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Bank: Azərbaycan Beynəlxalq Bankı “Nəqliyyat” filialı</w:t>
            </w:r>
          </w:p>
          <w:p w14:paraId="024F7B50" w14:textId="77777777"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Code: 805711</w:t>
            </w:r>
          </w:p>
          <w:p w14:paraId="3E3A6A8E" w14:textId="4A0DB922" w:rsidR="00C06846" w:rsidRPr="00C06846" w:rsidRDefault="00816836" w:rsidP="00816836">
            <w:pPr>
              <w:tabs>
                <w:tab w:val="left" w:pos="252"/>
              </w:tabs>
              <w:spacing w:before="120" w:after="120" w:line="360" w:lineRule="auto"/>
              <w:ind w:left="255"/>
              <w:jc w:val="both"/>
              <w:rPr>
                <w:rFonts w:ascii="Arial" w:hAnsi="Arial" w:cs="Arial"/>
                <w:sz w:val="20"/>
                <w:szCs w:val="20"/>
                <w:lang w:val="en-US" w:eastAsia="ru-RU"/>
              </w:rPr>
            </w:pPr>
            <w:r>
              <w:rPr>
                <w:rFonts w:ascii="Arial" w:hAnsi="Arial" w:cs="Arial"/>
                <w:sz w:val="20"/>
                <w:szCs w:val="20"/>
                <w:lang w:val="en-US" w:eastAsia="ru-RU"/>
              </w:rPr>
              <w:t>Tax ID</w:t>
            </w:r>
            <w:r w:rsidR="00C06846" w:rsidRPr="00C06846">
              <w:rPr>
                <w:rFonts w:ascii="Arial" w:hAnsi="Arial" w:cs="Arial"/>
                <w:sz w:val="20"/>
                <w:szCs w:val="20"/>
                <w:lang w:val="en-US" w:eastAsia="ru-RU"/>
              </w:rPr>
              <w:t>: 9900001881</w:t>
            </w:r>
          </w:p>
          <w:p w14:paraId="62168FCB" w14:textId="77777777"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Correspondent account: AZ03NABZ01350100000000002944</w:t>
            </w:r>
          </w:p>
          <w:p w14:paraId="46F76F66" w14:textId="36FB9017" w:rsidR="00C06846" w:rsidRPr="00C06846" w:rsidRDefault="00C06846" w:rsidP="00816836">
            <w:pPr>
              <w:tabs>
                <w:tab w:val="left" w:pos="252"/>
              </w:tabs>
              <w:spacing w:before="120" w:after="120" w:line="360" w:lineRule="auto"/>
              <w:ind w:left="255"/>
              <w:jc w:val="both"/>
              <w:rPr>
                <w:rFonts w:ascii="Arial" w:hAnsi="Arial" w:cs="Arial"/>
                <w:sz w:val="20"/>
                <w:szCs w:val="20"/>
                <w:lang w:val="en-US" w:eastAsia="ru-RU"/>
              </w:rPr>
            </w:pPr>
            <w:r w:rsidRPr="00C06846">
              <w:rPr>
                <w:rFonts w:ascii="Arial" w:hAnsi="Arial" w:cs="Arial"/>
                <w:sz w:val="20"/>
                <w:szCs w:val="20"/>
                <w:lang w:val="en-US" w:eastAsia="ru-RU"/>
              </w:rPr>
              <w:t>S.W.I.F.T.: İBAZAZ2X</w:t>
            </w:r>
          </w:p>
          <w:p w14:paraId="51CE7CA5" w14:textId="4B8C7F69" w:rsidR="00C06846" w:rsidRPr="00C06846" w:rsidRDefault="00816836" w:rsidP="00816836">
            <w:pPr>
              <w:tabs>
                <w:tab w:val="left" w:pos="252"/>
              </w:tabs>
              <w:spacing w:before="120" w:after="120" w:line="360" w:lineRule="auto"/>
              <w:ind w:left="255"/>
              <w:jc w:val="both"/>
              <w:rPr>
                <w:rFonts w:ascii="Arial" w:hAnsi="Arial" w:cs="Arial"/>
                <w:sz w:val="20"/>
                <w:szCs w:val="20"/>
                <w:lang w:val="en-US" w:eastAsia="ru-RU"/>
              </w:rPr>
            </w:pPr>
            <w:r>
              <w:rPr>
                <w:rFonts w:ascii="Arial" w:hAnsi="Arial" w:cs="Arial"/>
                <w:sz w:val="20"/>
                <w:szCs w:val="20"/>
                <w:lang w:val="en-US" w:eastAsia="ru-RU"/>
              </w:rPr>
              <w:t>The p</w:t>
            </w:r>
            <w:r w:rsidR="00C06846" w:rsidRPr="00C06846">
              <w:rPr>
                <w:rFonts w:ascii="Arial" w:hAnsi="Arial" w:cs="Arial"/>
                <w:sz w:val="20"/>
                <w:szCs w:val="20"/>
                <w:lang w:val="en-US" w:eastAsia="ru-RU"/>
              </w:rPr>
              <w:t xml:space="preserve">articipation fee </w:t>
            </w:r>
            <w:r>
              <w:rPr>
                <w:rFonts w:ascii="Arial" w:hAnsi="Arial" w:cs="Arial"/>
                <w:sz w:val="20"/>
                <w:szCs w:val="20"/>
                <w:lang w:val="en-US" w:eastAsia="ru-RU"/>
              </w:rPr>
              <w:t>is</w:t>
            </w:r>
            <w:r w:rsidR="00C06846" w:rsidRPr="00C06846">
              <w:rPr>
                <w:rFonts w:ascii="Arial" w:hAnsi="Arial" w:cs="Arial"/>
                <w:sz w:val="20"/>
                <w:szCs w:val="20"/>
                <w:lang w:val="en-US" w:eastAsia="ru-RU"/>
              </w:rPr>
              <w:t xml:space="preserve"> non-refundable under any circumstances.</w:t>
            </w:r>
          </w:p>
          <w:p w14:paraId="30ECFD48" w14:textId="1D797C0A" w:rsidR="00C06846" w:rsidRPr="0024673D" w:rsidRDefault="00C06846" w:rsidP="00C06846">
            <w:pPr>
              <w:tabs>
                <w:tab w:val="left" w:pos="342"/>
                <w:tab w:val="left" w:pos="402"/>
              </w:tabs>
              <w:spacing w:after="0" w:line="240" w:lineRule="auto"/>
              <w:jc w:val="both"/>
              <w:rPr>
                <w:rFonts w:ascii="Arial" w:hAnsi="Arial" w:cs="Arial"/>
                <w:b/>
                <w:sz w:val="20"/>
                <w:szCs w:val="20"/>
                <w:lang w:val="az-Latn-AZ" w:eastAsia="ru-RU"/>
              </w:rPr>
            </w:pPr>
          </w:p>
        </w:tc>
      </w:tr>
      <w:tr w:rsidR="00A85DB5" w:rsidRPr="00CE7BD2" w14:paraId="585BE49B" w14:textId="77777777" w:rsidTr="00AC78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5788B1C"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38CB18" w14:textId="1A0DE065" w:rsidR="00816836" w:rsidRDefault="00816836" w:rsidP="00DC7A19">
            <w:pPr>
              <w:jc w:val="both"/>
              <w:rPr>
                <w:rFonts w:ascii="Arial" w:hAnsi="Arial" w:cs="Arial"/>
                <w:b/>
                <w:sz w:val="20"/>
                <w:szCs w:val="20"/>
                <w:lang w:val="az-Latn-AZ" w:eastAsia="ru-RU"/>
              </w:rPr>
            </w:pPr>
            <w:r w:rsidRPr="00816836">
              <w:rPr>
                <w:rFonts w:ascii="Arial" w:hAnsi="Arial" w:cs="Arial"/>
                <w:b/>
                <w:sz w:val="20"/>
                <w:szCs w:val="20"/>
                <w:lang w:val="az-Latn-AZ" w:eastAsia="ru-RU"/>
              </w:rPr>
              <w:t>Primary documents required from shippers (contractors) receiving the main set of terms and conditions:</w:t>
            </w:r>
          </w:p>
          <w:p w14:paraId="411CD38C" w14:textId="0D6FF811" w:rsidR="00816836" w:rsidRDefault="00816836" w:rsidP="00816836">
            <w:pPr>
              <w:pStyle w:val="ListParagraph"/>
              <w:numPr>
                <w:ilvl w:val="0"/>
                <w:numId w:val="7"/>
              </w:numPr>
              <w:jc w:val="both"/>
              <w:rPr>
                <w:rFonts w:ascii="Arial" w:hAnsi="Arial" w:cs="Arial"/>
                <w:i/>
                <w:iCs/>
                <w:color w:val="000000" w:themeColor="text1"/>
                <w:lang w:val="az-Latn-AZ"/>
              </w:rPr>
            </w:pPr>
            <w:r>
              <w:rPr>
                <w:rFonts w:ascii="Arial" w:hAnsi="Arial" w:cs="Arial"/>
                <w:i/>
                <w:iCs/>
                <w:color w:val="000000" w:themeColor="text1"/>
                <w:lang w:val="az-Latn-AZ"/>
              </w:rPr>
              <w:t>f</w:t>
            </w:r>
            <w:r w:rsidRPr="00816836">
              <w:rPr>
                <w:rFonts w:ascii="Arial" w:hAnsi="Arial" w:cs="Arial"/>
                <w:i/>
                <w:iCs/>
                <w:color w:val="000000" w:themeColor="text1"/>
                <w:lang w:val="az-Latn-AZ"/>
              </w:rPr>
              <w:t>inancial report for the last year (income statement)</w:t>
            </w:r>
          </w:p>
          <w:p w14:paraId="3C701E18" w14:textId="54F4D533" w:rsidR="00CF38A4" w:rsidRDefault="00CF38A4" w:rsidP="00816836">
            <w:pPr>
              <w:pStyle w:val="ListParagraph"/>
              <w:numPr>
                <w:ilvl w:val="0"/>
                <w:numId w:val="7"/>
              </w:numPr>
              <w:jc w:val="both"/>
              <w:rPr>
                <w:rFonts w:ascii="Arial" w:hAnsi="Arial" w:cs="Arial"/>
                <w:i/>
                <w:iCs/>
                <w:color w:val="000000" w:themeColor="text1"/>
                <w:lang w:val="az-Latn-AZ"/>
              </w:rPr>
            </w:pPr>
            <w:r>
              <w:rPr>
                <w:rFonts w:ascii="Arial" w:hAnsi="Arial" w:cs="Arial"/>
                <w:i/>
                <w:iCs/>
                <w:color w:val="000000" w:themeColor="text1"/>
                <w:lang w:val="az-Latn-AZ"/>
              </w:rPr>
              <w:t>d</w:t>
            </w:r>
            <w:r w:rsidRPr="00CF38A4">
              <w:rPr>
                <w:rFonts w:ascii="Arial" w:hAnsi="Arial" w:cs="Arial"/>
                <w:i/>
                <w:iCs/>
                <w:color w:val="000000" w:themeColor="text1"/>
                <w:lang w:val="az-Latn-AZ"/>
              </w:rPr>
              <w:t>ocument confirming the absence of overdue tax liabilities and other mandatory payments in the territory of the Republic of Azerbaijan, as well as information on turnover, number of employees, and average monthly salary, and confirmation that you are not a risky taxpayer</w:t>
            </w:r>
          </w:p>
          <w:p w14:paraId="602103C3" w14:textId="507A8E07" w:rsidR="00CF38A4" w:rsidRDefault="00CF38A4" w:rsidP="00816836">
            <w:pPr>
              <w:pStyle w:val="ListParagraph"/>
              <w:numPr>
                <w:ilvl w:val="0"/>
                <w:numId w:val="7"/>
              </w:numPr>
              <w:jc w:val="both"/>
              <w:rPr>
                <w:rFonts w:ascii="Arial" w:hAnsi="Arial" w:cs="Arial"/>
                <w:i/>
                <w:iCs/>
                <w:color w:val="000000" w:themeColor="text1"/>
                <w:lang w:val="az-Latn-AZ"/>
              </w:rPr>
            </w:pPr>
            <w:r w:rsidRPr="00CF38A4">
              <w:rPr>
                <w:rFonts w:ascii="Arial" w:hAnsi="Arial" w:cs="Arial"/>
                <w:i/>
                <w:iCs/>
                <w:color w:val="000000" w:themeColor="text1"/>
                <w:lang w:val="az-Latn-AZ"/>
              </w:rPr>
              <w:t>information on similar contracts concluded by the shipper (contractor) within the last 3 (three) years (if it has been in force for a shorter period of time, then for the whole period of its activity</w:t>
            </w:r>
          </w:p>
          <w:p w14:paraId="1B2DBADB" w14:textId="4963F2F6" w:rsidR="00CF38A4" w:rsidRDefault="00CF38A4" w:rsidP="00816836">
            <w:pPr>
              <w:pStyle w:val="ListParagraph"/>
              <w:numPr>
                <w:ilvl w:val="0"/>
                <w:numId w:val="7"/>
              </w:numPr>
              <w:jc w:val="both"/>
              <w:rPr>
                <w:rFonts w:ascii="Arial" w:hAnsi="Arial" w:cs="Arial"/>
                <w:i/>
                <w:iCs/>
                <w:color w:val="000000" w:themeColor="text1"/>
                <w:lang w:val="az-Latn-AZ"/>
              </w:rPr>
            </w:pPr>
            <w:r w:rsidRPr="00CF38A4">
              <w:rPr>
                <w:rFonts w:ascii="Arial" w:hAnsi="Arial" w:cs="Arial"/>
                <w:i/>
                <w:iCs/>
                <w:color w:val="000000" w:themeColor="text1"/>
                <w:lang w:val="az-Latn-AZ"/>
              </w:rPr>
              <w:t>documents confirming the legal status of the shipper (contractor or seller): charter, extract from the register and a copy of the tax certificate</w:t>
            </w:r>
          </w:p>
          <w:p w14:paraId="7112FA53" w14:textId="101A437D" w:rsidR="00CF38A4" w:rsidRPr="00CF38A4" w:rsidRDefault="00CF38A4" w:rsidP="00CF38A4">
            <w:pPr>
              <w:pStyle w:val="ListParagraph"/>
              <w:numPr>
                <w:ilvl w:val="0"/>
                <w:numId w:val="7"/>
              </w:numPr>
              <w:jc w:val="both"/>
              <w:rPr>
                <w:rFonts w:ascii="Arial" w:hAnsi="Arial" w:cs="Arial"/>
                <w:i/>
                <w:iCs/>
                <w:color w:val="000000" w:themeColor="text1"/>
                <w:lang w:val="az-Latn-AZ"/>
              </w:rPr>
            </w:pPr>
            <w:r w:rsidRPr="00CF38A4">
              <w:rPr>
                <w:rFonts w:ascii="Arial" w:hAnsi="Arial" w:cs="Arial"/>
                <w:i/>
                <w:iCs/>
                <w:color w:val="000000" w:themeColor="text1"/>
                <w:lang w:val="az-Latn-AZ"/>
              </w:rPr>
              <w:t>legal address of the shipper (contractor) and bank details</w:t>
            </w:r>
          </w:p>
          <w:p w14:paraId="708924F6" w14:textId="13BA7595" w:rsidR="00A85DB5" w:rsidRPr="00CF38A4" w:rsidRDefault="00CF38A4" w:rsidP="00CF38A4">
            <w:pPr>
              <w:jc w:val="both"/>
              <w:rPr>
                <w:rFonts w:ascii="Arial" w:hAnsi="Arial" w:cs="Arial"/>
                <w:i/>
                <w:iCs/>
                <w:color w:val="000000" w:themeColor="text1"/>
                <w:lang w:val="az-Latn-AZ"/>
              </w:rPr>
            </w:pPr>
            <w:r w:rsidRPr="00CF38A4">
              <w:rPr>
                <w:rFonts w:ascii="Arial" w:eastAsia="MS Mincho" w:hAnsi="Arial" w:cs="Arial"/>
                <w:sz w:val="20"/>
                <w:szCs w:val="20"/>
                <w:lang w:val="az-Latn-AZ"/>
              </w:rPr>
              <w:t>The above documents should be submitted to the address specified in the announcement until July 16, 2024 by 18:00.</w:t>
            </w:r>
          </w:p>
        </w:tc>
      </w:tr>
      <w:tr w:rsidR="00A85DB5" w:rsidRPr="00CE7BD2" w14:paraId="4B1159F5" w14:textId="77777777" w:rsidTr="00AC78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585DF63C"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BC332A" w14:textId="56F5D9F6" w:rsidR="00A85DB5" w:rsidRDefault="00C6703E" w:rsidP="00AC7894">
            <w:pPr>
              <w:spacing w:after="0" w:line="240" w:lineRule="auto"/>
              <w:ind w:left="115"/>
              <w:jc w:val="both"/>
              <w:rPr>
                <w:rFonts w:ascii="Arial" w:hAnsi="Arial" w:cs="Arial"/>
                <w:b/>
                <w:sz w:val="20"/>
                <w:szCs w:val="20"/>
                <w:lang w:val="az-Latn-AZ"/>
              </w:rPr>
            </w:pPr>
            <w:r w:rsidRPr="00C6703E">
              <w:rPr>
                <w:rFonts w:ascii="Arial" w:hAnsi="Arial" w:cs="Arial"/>
                <w:b/>
                <w:sz w:val="20"/>
                <w:szCs w:val="20"/>
                <w:lang w:val="az-Latn-AZ"/>
              </w:rPr>
              <w:t xml:space="preserve">Requirements for </w:t>
            </w:r>
            <w:r>
              <w:rPr>
                <w:rFonts w:ascii="Arial" w:hAnsi="Arial" w:cs="Arial"/>
                <w:b/>
                <w:sz w:val="20"/>
                <w:szCs w:val="20"/>
                <w:lang w:val="az-Latn-AZ"/>
              </w:rPr>
              <w:t>s</w:t>
            </w:r>
            <w:r w:rsidRPr="00C6703E">
              <w:rPr>
                <w:rFonts w:ascii="Arial" w:hAnsi="Arial" w:cs="Arial"/>
                <w:b/>
                <w:sz w:val="20"/>
                <w:szCs w:val="20"/>
                <w:lang w:val="az-Latn-AZ"/>
              </w:rPr>
              <w:t xml:space="preserve">ubmission of </w:t>
            </w:r>
            <w:r>
              <w:rPr>
                <w:rFonts w:ascii="Arial" w:hAnsi="Arial" w:cs="Arial"/>
                <w:b/>
                <w:sz w:val="20"/>
                <w:szCs w:val="20"/>
                <w:lang w:val="az-Latn-AZ"/>
              </w:rPr>
              <w:t>t</w:t>
            </w:r>
            <w:r w:rsidRPr="00C6703E">
              <w:rPr>
                <w:rFonts w:ascii="Arial" w:hAnsi="Arial" w:cs="Arial"/>
                <w:b/>
                <w:sz w:val="20"/>
                <w:szCs w:val="20"/>
                <w:lang w:val="az-Latn-AZ"/>
              </w:rPr>
              <w:t xml:space="preserve">ender </w:t>
            </w:r>
            <w:r>
              <w:rPr>
                <w:rFonts w:ascii="Arial" w:hAnsi="Arial" w:cs="Arial"/>
                <w:b/>
                <w:sz w:val="20"/>
                <w:szCs w:val="20"/>
                <w:lang w:val="az-Latn-AZ"/>
              </w:rPr>
              <w:t>p</w:t>
            </w:r>
            <w:r w:rsidRPr="00C6703E">
              <w:rPr>
                <w:rFonts w:ascii="Arial" w:hAnsi="Arial" w:cs="Arial"/>
                <w:b/>
                <w:sz w:val="20"/>
                <w:szCs w:val="20"/>
                <w:lang w:val="az-Latn-AZ"/>
              </w:rPr>
              <w:t xml:space="preserve">roposal and </w:t>
            </w:r>
            <w:r>
              <w:rPr>
                <w:rFonts w:ascii="Arial" w:hAnsi="Arial" w:cs="Arial"/>
                <w:b/>
                <w:sz w:val="20"/>
                <w:szCs w:val="20"/>
                <w:lang w:val="az-Latn-AZ"/>
              </w:rPr>
              <w:t>t</w:t>
            </w:r>
            <w:r w:rsidRPr="00C6703E">
              <w:rPr>
                <w:rFonts w:ascii="Arial" w:hAnsi="Arial" w:cs="Arial"/>
                <w:b/>
                <w:sz w:val="20"/>
                <w:szCs w:val="20"/>
                <w:lang w:val="az-Latn-AZ"/>
              </w:rPr>
              <w:t xml:space="preserve">ender </w:t>
            </w:r>
            <w:r>
              <w:rPr>
                <w:rFonts w:ascii="Arial" w:hAnsi="Arial" w:cs="Arial"/>
                <w:b/>
                <w:sz w:val="20"/>
                <w:szCs w:val="20"/>
                <w:lang w:val="az-Latn-AZ"/>
              </w:rPr>
              <w:t>s</w:t>
            </w:r>
            <w:r w:rsidRPr="00C6703E">
              <w:rPr>
                <w:rFonts w:ascii="Arial" w:hAnsi="Arial" w:cs="Arial"/>
                <w:b/>
                <w:sz w:val="20"/>
                <w:szCs w:val="20"/>
                <w:lang w:val="az-Latn-AZ"/>
              </w:rPr>
              <w:t>ecurity</w:t>
            </w:r>
            <w:r w:rsidR="00A85DB5" w:rsidRPr="0024673D">
              <w:rPr>
                <w:rFonts w:ascii="Arial" w:hAnsi="Arial" w:cs="Arial"/>
                <w:b/>
                <w:sz w:val="20"/>
                <w:szCs w:val="20"/>
                <w:lang w:val="az-Latn-AZ"/>
              </w:rPr>
              <w:t>:</w:t>
            </w:r>
          </w:p>
          <w:p w14:paraId="108A07E4" w14:textId="77777777" w:rsidR="00C6703E" w:rsidRDefault="00C6703E" w:rsidP="00AC7894">
            <w:pPr>
              <w:spacing w:after="0" w:line="240" w:lineRule="auto"/>
              <w:ind w:left="115"/>
              <w:jc w:val="both"/>
              <w:rPr>
                <w:rFonts w:ascii="Arial" w:hAnsi="Arial" w:cs="Arial"/>
                <w:b/>
                <w:sz w:val="20"/>
                <w:szCs w:val="20"/>
                <w:lang w:val="az-Latn-AZ"/>
              </w:rPr>
            </w:pPr>
          </w:p>
          <w:p w14:paraId="0F8BE542" w14:textId="05E3981B" w:rsidR="00C6703E" w:rsidRPr="00C6703E" w:rsidRDefault="00C6703E" w:rsidP="00C6703E">
            <w:pPr>
              <w:pStyle w:val="ListParagraph"/>
              <w:numPr>
                <w:ilvl w:val="0"/>
                <w:numId w:val="8"/>
              </w:numPr>
              <w:spacing w:after="0" w:line="240" w:lineRule="auto"/>
              <w:jc w:val="both"/>
              <w:rPr>
                <w:lang w:val="en-US"/>
              </w:rPr>
            </w:pPr>
            <w:r w:rsidRPr="00C6703E">
              <w:rPr>
                <w:lang w:val="en-US"/>
              </w:rPr>
              <w:t>tender proposal (must be valid for at least 40 banking days from the date of envelope opening</w:t>
            </w:r>
          </w:p>
          <w:p w14:paraId="10FB1150" w14:textId="7DD2E1C5" w:rsidR="00C6703E" w:rsidRPr="00C6703E" w:rsidRDefault="00C6703E" w:rsidP="00C6703E">
            <w:pPr>
              <w:pStyle w:val="ListParagraph"/>
              <w:numPr>
                <w:ilvl w:val="0"/>
                <w:numId w:val="8"/>
              </w:numPr>
              <w:spacing w:after="0" w:line="240" w:lineRule="auto"/>
              <w:jc w:val="both"/>
              <w:rPr>
                <w:rFonts w:ascii="Arial" w:hAnsi="Arial" w:cs="Arial"/>
                <w:b/>
                <w:sz w:val="20"/>
                <w:szCs w:val="20"/>
                <w:lang w:val="en-US"/>
              </w:rPr>
            </w:pPr>
            <w:r w:rsidRPr="00C6703E">
              <w:rPr>
                <w:lang w:val="en-US"/>
              </w:rPr>
              <w:t>bank guarantee in the amount of 1% of the tender proposal value (the validity period of the bank guarantee must be at least 30 banking days longer than the validity period of the tender proposal)</w:t>
            </w:r>
          </w:p>
          <w:p w14:paraId="7A03A427" w14:textId="77777777" w:rsidR="00A85DB5" w:rsidRPr="0024673D" w:rsidRDefault="00A85DB5" w:rsidP="00AC7894">
            <w:pPr>
              <w:spacing w:after="0" w:line="240" w:lineRule="auto"/>
              <w:ind w:left="115"/>
              <w:jc w:val="both"/>
              <w:rPr>
                <w:rFonts w:ascii="Arial" w:hAnsi="Arial" w:cs="Arial"/>
                <w:b/>
                <w:sz w:val="20"/>
                <w:szCs w:val="20"/>
                <w:lang w:val="az-Latn-AZ"/>
              </w:rPr>
            </w:pPr>
          </w:p>
          <w:p w14:paraId="233E6743" w14:textId="77777777" w:rsidR="00C6703E" w:rsidRPr="00C6703E" w:rsidRDefault="00C6703E" w:rsidP="00C6703E">
            <w:pPr>
              <w:pStyle w:val="ListParagraph"/>
              <w:spacing w:after="0" w:line="240" w:lineRule="auto"/>
              <w:ind w:left="115"/>
              <w:jc w:val="both"/>
              <w:rPr>
                <w:rFonts w:ascii="Arial" w:hAnsi="Arial" w:cs="Arial"/>
                <w:sz w:val="20"/>
                <w:szCs w:val="20"/>
                <w:lang w:val="az-Latn-AZ"/>
              </w:rPr>
            </w:pPr>
            <w:r w:rsidRPr="00C6703E">
              <w:rPr>
                <w:rFonts w:ascii="Arial" w:hAnsi="Arial" w:cs="Arial"/>
                <w:sz w:val="20"/>
                <w:szCs w:val="20"/>
                <w:lang w:val="az-Latn-AZ"/>
              </w:rPr>
              <w:t>The tender proposal and tender security must be submitted in a sealed double envelope in 2 (two) copies (original and copy) by 18:00 on July 23, 2024, to the address specified in the announcement.</w:t>
            </w:r>
          </w:p>
          <w:p w14:paraId="609B90DD" w14:textId="2C0C442A" w:rsidR="00A85DB5" w:rsidRPr="0024673D" w:rsidRDefault="00C6703E" w:rsidP="00C6703E">
            <w:pPr>
              <w:ind w:firstLine="115"/>
              <w:rPr>
                <w:b/>
                <w:lang w:val="az-Latn-AZ" w:eastAsia="ru-RU"/>
              </w:rPr>
            </w:pPr>
            <w:r w:rsidRPr="00C6703E">
              <w:rPr>
                <w:rFonts w:ascii="Arial" w:hAnsi="Arial" w:cs="Arial"/>
                <w:sz w:val="20"/>
                <w:szCs w:val="20"/>
                <w:lang w:val="az-Latn-AZ"/>
              </w:rPr>
              <w:t>Envelopes sent after the specified time will be returned unopened.</w:t>
            </w:r>
          </w:p>
        </w:tc>
      </w:tr>
      <w:tr w:rsidR="00A85DB5" w:rsidRPr="00CE7BD2" w14:paraId="706EB81F" w14:textId="77777777" w:rsidTr="00AC78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3B4E684"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6E2F308" w14:textId="77777777" w:rsidR="00B83E52" w:rsidRDefault="00B83E52" w:rsidP="00B83E52">
            <w:pPr>
              <w:pStyle w:val="ListParagraph"/>
              <w:tabs>
                <w:tab w:val="left" w:pos="432"/>
              </w:tabs>
              <w:spacing w:before="120" w:after="120" w:line="240" w:lineRule="auto"/>
              <w:ind w:left="115"/>
              <w:jc w:val="both"/>
              <w:rPr>
                <w:rFonts w:ascii="Arial" w:eastAsiaTheme="minorHAnsi" w:hAnsi="Arial" w:cs="Arial"/>
                <w:b/>
                <w:sz w:val="20"/>
                <w:szCs w:val="20"/>
                <w:lang w:val="az-Latn-AZ" w:eastAsia="ru-RU"/>
              </w:rPr>
            </w:pPr>
            <w:bookmarkStart w:id="1" w:name="OLE_LINK20"/>
            <w:r>
              <w:rPr>
                <w:rFonts w:ascii="Arial" w:eastAsiaTheme="minorHAnsi" w:hAnsi="Arial" w:cs="Arial"/>
                <w:b/>
                <w:sz w:val="20"/>
                <w:szCs w:val="20"/>
                <w:lang w:val="az-Latn-AZ" w:eastAsia="ru-RU"/>
              </w:rPr>
              <w:t>Information on applicable rules and exclusive right of “Azerbaijan Railways” CJSC:</w:t>
            </w:r>
          </w:p>
          <w:p w14:paraId="2B926FD8" w14:textId="77777777" w:rsidR="00B83E52" w:rsidRDefault="00B83E52" w:rsidP="00B83E52">
            <w:pPr>
              <w:pStyle w:val="ListParagraph"/>
              <w:tabs>
                <w:tab w:val="left" w:pos="432"/>
              </w:tabs>
              <w:spacing w:before="120" w:after="120" w:line="240" w:lineRule="auto"/>
              <w:ind w:left="115"/>
              <w:jc w:val="both"/>
              <w:rPr>
                <w:rFonts w:ascii="Arial" w:eastAsiaTheme="minorHAnsi" w:hAnsi="Arial" w:cs="Arial"/>
                <w:b/>
                <w:sz w:val="20"/>
                <w:szCs w:val="20"/>
                <w:lang w:val="az-Latn-AZ" w:eastAsia="ru-RU"/>
              </w:rPr>
            </w:pPr>
          </w:p>
          <w:p w14:paraId="2BD98790" w14:textId="77777777" w:rsidR="00B83E52" w:rsidRPr="00B83E52" w:rsidRDefault="00B83E52" w:rsidP="00B83E52">
            <w:pPr>
              <w:pStyle w:val="ListParagraph"/>
              <w:numPr>
                <w:ilvl w:val="0"/>
                <w:numId w:val="10"/>
              </w:numPr>
              <w:tabs>
                <w:tab w:val="left" w:pos="432"/>
              </w:tabs>
              <w:spacing w:before="120" w:after="120" w:line="240" w:lineRule="auto"/>
              <w:jc w:val="both"/>
              <w:rPr>
                <w:lang w:val="en-US"/>
              </w:rPr>
            </w:pPr>
            <w:r w:rsidRPr="00B83E52">
              <w:rPr>
                <w:lang w:val="en-US"/>
              </w:rPr>
              <w:t>the tender is conducted in accordance with the approved order No. 2/2024 "Rules for the Organization and Management of Procurement of Azerbaijan Railways CJSC" dated February 16, 2024</w:t>
            </w:r>
          </w:p>
          <w:p w14:paraId="1B002A98" w14:textId="0DDEB340" w:rsidR="00A85DB5" w:rsidRPr="00B83E52" w:rsidRDefault="00B83E52" w:rsidP="00B83E52">
            <w:pPr>
              <w:pStyle w:val="ListParagraph"/>
              <w:numPr>
                <w:ilvl w:val="0"/>
                <w:numId w:val="10"/>
              </w:numPr>
              <w:tabs>
                <w:tab w:val="left" w:pos="432"/>
              </w:tabs>
              <w:spacing w:before="120" w:after="120" w:line="240" w:lineRule="auto"/>
              <w:jc w:val="both"/>
              <w:rPr>
                <w:rFonts w:ascii="Arial" w:hAnsi="Arial" w:cs="Arial"/>
                <w:sz w:val="20"/>
                <w:szCs w:val="20"/>
                <w:lang w:val="az-Latn-AZ" w:eastAsia="ru-RU"/>
              </w:rPr>
            </w:pPr>
            <w:r>
              <w:rPr>
                <w:lang w:val="en-US"/>
              </w:rPr>
              <w:t xml:space="preserve">      </w:t>
            </w:r>
            <w:r w:rsidRPr="00B83E52">
              <w:rPr>
                <w:lang w:val="en-US"/>
              </w:rPr>
              <w:t>in accordance with the rules, the procurement commission has the right to reject all proposals and cancel the tender</w:t>
            </w:r>
            <w:bookmarkEnd w:id="1"/>
          </w:p>
        </w:tc>
      </w:tr>
      <w:tr w:rsidR="00A85DB5" w:rsidRPr="00CE7BD2" w14:paraId="331D23BA" w14:textId="77777777" w:rsidTr="00AC78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629A7239" w14:textId="47EE0739" w:rsidR="00A85DB5" w:rsidRPr="0024673D" w:rsidRDefault="00B83E52" w:rsidP="00AC7894">
            <w:pPr>
              <w:numPr>
                <w:ilvl w:val="0"/>
                <w:numId w:val="1"/>
              </w:numPr>
              <w:tabs>
                <w:tab w:val="left" w:pos="88"/>
              </w:tabs>
              <w:spacing w:after="0" w:line="360" w:lineRule="auto"/>
              <w:ind w:hanging="271"/>
              <w:rPr>
                <w:rFonts w:ascii="Arial" w:hAnsi="Arial" w:cs="Arial"/>
                <w:b/>
                <w:sz w:val="20"/>
                <w:szCs w:val="24"/>
                <w:lang w:val="az-Latn-AZ" w:eastAsia="ru-RU"/>
              </w:rPr>
            </w:pPr>
            <w:r>
              <w:rPr>
                <w:rFonts w:ascii="Arial" w:hAnsi="Arial" w:cs="Arial"/>
                <w:b/>
                <w:sz w:val="20"/>
                <w:szCs w:val="24"/>
                <w:lang w:val="az-Latn-AZ" w:eastAsia="ru-RU"/>
              </w:rPr>
              <w:t xml:space="preserve"> </w:t>
            </w: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70004FE" w14:textId="77777777" w:rsidR="00B83E52" w:rsidRDefault="00B83E52" w:rsidP="00B83E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Address:</w:t>
            </w:r>
          </w:p>
          <w:p w14:paraId="76CC3FD7" w14:textId="77777777" w:rsidR="00B83E52" w:rsidRDefault="00B83E52" w:rsidP="00B83E52">
            <w:pPr>
              <w:spacing w:after="0" w:line="240" w:lineRule="auto"/>
              <w:jc w:val="both"/>
              <w:rPr>
                <w:rFonts w:ascii="Arial" w:hAnsi="Arial" w:cs="Arial"/>
                <w:color w:val="000000"/>
                <w:sz w:val="20"/>
                <w:szCs w:val="20"/>
                <w:lang w:val="en-US"/>
              </w:rPr>
            </w:pPr>
            <w:r>
              <w:rPr>
                <w:rFonts w:ascii="Arial" w:hAnsi="Arial" w:cs="Arial"/>
                <w:sz w:val="20"/>
                <w:szCs w:val="20"/>
                <w:lang w:val="az-Latn-AZ" w:eastAsia="ru-RU"/>
              </w:rPr>
              <w:t xml:space="preserve">   </w:t>
            </w:r>
            <w:r>
              <w:rPr>
                <w:lang w:val="en-US"/>
              </w:rPr>
              <w:t>230 Dilara Aliyeva Street, Nasimi district, Baku, Azerbaijan, “Azerbaijan Railways” CJSC, Procurement Department, Procurement Division, Room 169.</w:t>
            </w:r>
          </w:p>
          <w:p w14:paraId="7C5DBCB3" w14:textId="77777777" w:rsidR="00A85DB5" w:rsidRPr="00B83E52" w:rsidRDefault="00A85DB5" w:rsidP="00AC7894">
            <w:pPr>
              <w:tabs>
                <w:tab w:val="left" w:pos="261"/>
              </w:tabs>
              <w:spacing w:after="0" w:line="240" w:lineRule="auto"/>
              <w:rPr>
                <w:rFonts w:ascii="Arial" w:hAnsi="Arial" w:cs="Arial"/>
                <w:sz w:val="20"/>
                <w:szCs w:val="20"/>
                <w:lang w:val="en-US" w:eastAsia="ru-RU"/>
              </w:rPr>
            </w:pPr>
          </w:p>
        </w:tc>
      </w:tr>
      <w:tr w:rsidR="00A85DB5" w:rsidRPr="00CE7BD2" w14:paraId="0EEF3B85" w14:textId="77777777" w:rsidTr="00AC78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FF0646B"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495282" w14:textId="5FFC6358" w:rsidR="00A85DB5" w:rsidRPr="0024673D" w:rsidRDefault="00B83E52" w:rsidP="00AC7894">
            <w:pPr>
              <w:tabs>
                <w:tab w:val="left" w:pos="261"/>
              </w:tabs>
              <w:spacing w:before="120" w:after="120" w:line="240" w:lineRule="auto"/>
              <w:ind w:left="119"/>
              <w:jc w:val="both"/>
              <w:rPr>
                <w:rFonts w:ascii="Arial" w:hAnsi="Arial" w:cs="Arial"/>
                <w:b/>
                <w:sz w:val="20"/>
                <w:szCs w:val="20"/>
                <w:lang w:val="az-Latn-AZ" w:eastAsia="ru-RU"/>
              </w:rPr>
            </w:pPr>
            <w:r w:rsidRPr="00B83E52">
              <w:rPr>
                <w:rFonts w:ascii="Arial" w:hAnsi="Arial" w:cs="Arial"/>
                <w:b/>
                <w:sz w:val="20"/>
                <w:szCs w:val="20"/>
                <w:lang w:val="az-Latn-AZ" w:eastAsia="ru-RU"/>
              </w:rPr>
              <w:t>Contact Person</w:t>
            </w:r>
            <w:r w:rsidR="00A85DB5" w:rsidRPr="0024673D">
              <w:rPr>
                <w:rFonts w:ascii="Arial" w:hAnsi="Arial" w:cs="Arial"/>
                <w:b/>
                <w:sz w:val="20"/>
                <w:szCs w:val="20"/>
                <w:lang w:val="az-Latn-AZ" w:eastAsia="ru-RU"/>
              </w:rPr>
              <w:t>:</w:t>
            </w:r>
          </w:p>
          <w:p w14:paraId="430443CB" w14:textId="77777777" w:rsidR="00B83E52" w:rsidRPr="00B83E52" w:rsidRDefault="00B83E52" w:rsidP="00B83E52">
            <w:pPr>
              <w:tabs>
                <w:tab w:val="left" w:pos="261"/>
              </w:tabs>
              <w:spacing w:after="0" w:line="240" w:lineRule="auto"/>
              <w:ind w:firstLine="115"/>
              <w:jc w:val="both"/>
              <w:rPr>
                <w:rFonts w:ascii="Arial" w:hAnsi="Arial" w:cs="Arial"/>
                <w:sz w:val="20"/>
                <w:szCs w:val="20"/>
                <w:lang w:val="az-Latn-AZ" w:eastAsia="ru-RU"/>
              </w:rPr>
            </w:pPr>
            <w:r w:rsidRPr="00B83E52">
              <w:rPr>
                <w:rFonts w:ascii="Arial" w:hAnsi="Arial" w:cs="Arial"/>
                <w:sz w:val="20"/>
                <w:szCs w:val="20"/>
                <w:lang w:val="az-Latn-AZ" w:eastAsia="ru-RU"/>
              </w:rPr>
              <w:t>Rauf Huseynov</w:t>
            </w:r>
          </w:p>
          <w:p w14:paraId="15A9A880" w14:textId="77777777" w:rsidR="00B83E52" w:rsidRPr="00B83E52" w:rsidRDefault="00B83E52" w:rsidP="00B83E52">
            <w:pPr>
              <w:tabs>
                <w:tab w:val="left" w:pos="261"/>
              </w:tabs>
              <w:spacing w:after="0" w:line="240" w:lineRule="auto"/>
              <w:ind w:firstLine="115"/>
              <w:jc w:val="both"/>
              <w:rPr>
                <w:rFonts w:ascii="Arial" w:hAnsi="Arial" w:cs="Arial"/>
                <w:sz w:val="20"/>
                <w:szCs w:val="20"/>
                <w:lang w:val="az-Latn-AZ" w:eastAsia="ru-RU"/>
              </w:rPr>
            </w:pPr>
            <w:r w:rsidRPr="00B83E52">
              <w:rPr>
                <w:rFonts w:ascii="Arial" w:hAnsi="Arial" w:cs="Arial"/>
                <w:sz w:val="20"/>
                <w:szCs w:val="20"/>
                <w:lang w:val="az-Latn-AZ" w:eastAsia="ru-RU"/>
              </w:rPr>
              <w:t>Azerbaijan Railways CJSC, Procurement Department, Procurement Division; Specialist</w:t>
            </w:r>
          </w:p>
          <w:p w14:paraId="28B2039A" w14:textId="77777777" w:rsidR="00B83E52" w:rsidRPr="00B83E52" w:rsidRDefault="00B83E52" w:rsidP="00B83E52">
            <w:pPr>
              <w:tabs>
                <w:tab w:val="left" w:pos="261"/>
              </w:tabs>
              <w:spacing w:after="0" w:line="240" w:lineRule="auto"/>
              <w:ind w:firstLine="115"/>
              <w:jc w:val="both"/>
              <w:rPr>
                <w:rFonts w:ascii="Arial" w:hAnsi="Arial" w:cs="Arial"/>
                <w:sz w:val="20"/>
                <w:szCs w:val="20"/>
                <w:lang w:val="az-Latn-AZ" w:eastAsia="ru-RU"/>
              </w:rPr>
            </w:pPr>
            <w:r w:rsidRPr="00B83E52">
              <w:rPr>
                <w:rFonts w:ascii="Arial" w:hAnsi="Arial" w:cs="Arial"/>
                <w:sz w:val="20"/>
                <w:szCs w:val="20"/>
                <w:lang w:val="az-Latn-AZ" w:eastAsia="ru-RU"/>
              </w:rPr>
              <w:t>Phone number: +994 12 499-43-26 (office) / +994 55 328 10 08 (mobile)</w:t>
            </w:r>
          </w:p>
          <w:p w14:paraId="1A461DBA" w14:textId="50410143" w:rsidR="00A85DB5" w:rsidRPr="00B83E52" w:rsidRDefault="00B83E52" w:rsidP="00B83E52">
            <w:pPr>
              <w:tabs>
                <w:tab w:val="left" w:pos="261"/>
              </w:tabs>
              <w:spacing w:after="0" w:line="240" w:lineRule="auto"/>
              <w:ind w:firstLine="115"/>
              <w:rPr>
                <w:rFonts w:ascii="Arial" w:hAnsi="Arial" w:cs="Arial"/>
                <w:sz w:val="20"/>
                <w:szCs w:val="20"/>
                <w:lang w:val="en-US"/>
              </w:rPr>
            </w:pPr>
            <w:r w:rsidRPr="00B83E52">
              <w:rPr>
                <w:rFonts w:ascii="Arial" w:hAnsi="Arial" w:cs="Arial"/>
                <w:sz w:val="20"/>
                <w:szCs w:val="20"/>
                <w:lang w:val="az-Latn-AZ" w:eastAsia="ru-RU"/>
              </w:rPr>
              <w:t>Email: huseynov.rauf@ady.az</w:t>
            </w:r>
          </w:p>
        </w:tc>
      </w:tr>
      <w:tr w:rsidR="00A85DB5" w:rsidRPr="00CE7BD2" w14:paraId="0D345F7A" w14:textId="77777777" w:rsidTr="00AC7894">
        <w:trPr>
          <w:trHeight w:val="1103"/>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0ACB13B8"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C02860" w14:textId="628E90AE" w:rsidR="00A85DB5" w:rsidRPr="0038263B" w:rsidRDefault="00B83E52" w:rsidP="00AC7894">
            <w:pPr>
              <w:spacing w:before="120" w:after="120" w:line="240" w:lineRule="auto"/>
              <w:ind w:left="119"/>
              <w:jc w:val="both"/>
              <w:rPr>
                <w:rFonts w:ascii="Arial" w:hAnsi="Arial" w:cs="Arial"/>
                <w:b/>
                <w:sz w:val="20"/>
                <w:szCs w:val="20"/>
                <w:lang w:val="az-Latn-AZ" w:eastAsia="ru-RU"/>
              </w:rPr>
            </w:pPr>
            <w:r w:rsidRPr="00B83E52">
              <w:rPr>
                <w:rFonts w:ascii="Arial" w:hAnsi="Arial" w:cs="Arial"/>
                <w:b/>
                <w:sz w:val="20"/>
                <w:szCs w:val="20"/>
                <w:lang w:val="az-Latn-AZ" w:eastAsia="ru-RU"/>
              </w:rPr>
              <w:t xml:space="preserve">Date, </w:t>
            </w:r>
            <w:r>
              <w:rPr>
                <w:rFonts w:ascii="Arial" w:hAnsi="Arial" w:cs="Arial"/>
                <w:b/>
                <w:sz w:val="20"/>
                <w:szCs w:val="20"/>
                <w:lang w:val="az-Latn-AZ" w:eastAsia="ru-RU"/>
              </w:rPr>
              <w:t>t</w:t>
            </w:r>
            <w:r w:rsidRPr="00B83E52">
              <w:rPr>
                <w:rFonts w:ascii="Arial" w:hAnsi="Arial" w:cs="Arial"/>
                <w:b/>
                <w:sz w:val="20"/>
                <w:szCs w:val="20"/>
                <w:lang w:val="az-Latn-AZ" w:eastAsia="ru-RU"/>
              </w:rPr>
              <w:t xml:space="preserve">ime, and </w:t>
            </w:r>
            <w:r>
              <w:rPr>
                <w:rFonts w:ascii="Arial" w:hAnsi="Arial" w:cs="Arial"/>
                <w:b/>
                <w:sz w:val="20"/>
                <w:szCs w:val="20"/>
                <w:lang w:val="az-Latn-AZ" w:eastAsia="ru-RU"/>
              </w:rPr>
              <w:t>p</w:t>
            </w:r>
            <w:r w:rsidRPr="00B83E52">
              <w:rPr>
                <w:rFonts w:ascii="Arial" w:hAnsi="Arial" w:cs="Arial"/>
                <w:b/>
                <w:sz w:val="20"/>
                <w:szCs w:val="20"/>
                <w:lang w:val="az-Latn-AZ" w:eastAsia="ru-RU"/>
              </w:rPr>
              <w:t xml:space="preserve">lace of </w:t>
            </w:r>
            <w:r>
              <w:rPr>
                <w:rFonts w:ascii="Arial" w:hAnsi="Arial" w:cs="Arial"/>
                <w:b/>
                <w:sz w:val="20"/>
                <w:szCs w:val="20"/>
                <w:lang w:val="az-Latn-AZ" w:eastAsia="ru-RU"/>
              </w:rPr>
              <w:t>e</w:t>
            </w:r>
            <w:r w:rsidRPr="00B83E52">
              <w:rPr>
                <w:rFonts w:ascii="Arial" w:hAnsi="Arial" w:cs="Arial"/>
                <w:b/>
                <w:sz w:val="20"/>
                <w:szCs w:val="20"/>
                <w:lang w:val="az-Latn-AZ" w:eastAsia="ru-RU"/>
              </w:rPr>
              <w:t xml:space="preserve">nvelope </w:t>
            </w:r>
            <w:r>
              <w:rPr>
                <w:rFonts w:ascii="Arial" w:hAnsi="Arial" w:cs="Arial"/>
                <w:b/>
                <w:sz w:val="20"/>
                <w:szCs w:val="20"/>
                <w:lang w:val="az-Latn-AZ" w:eastAsia="ru-RU"/>
              </w:rPr>
              <w:t>o</w:t>
            </w:r>
            <w:r w:rsidRPr="00B83E52">
              <w:rPr>
                <w:rFonts w:ascii="Arial" w:hAnsi="Arial" w:cs="Arial"/>
                <w:b/>
                <w:sz w:val="20"/>
                <w:szCs w:val="20"/>
                <w:lang w:val="az-Latn-AZ" w:eastAsia="ru-RU"/>
              </w:rPr>
              <w:t>pening</w:t>
            </w:r>
            <w:r w:rsidR="00A85DB5" w:rsidRPr="0038263B">
              <w:rPr>
                <w:rFonts w:ascii="Arial" w:hAnsi="Arial" w:cs="Arial"/>
                <w:b/>
                <w:sz w:val="20"/>
                <w:szCs w:val="20"/>
                <w:lang w:val="az-Latn-AZ" w:eastAsia="ru-RU"/>
              </w:rPr>
              <w:t>:</w:t>
            </w:r>
          </w:p>
          <w:p w14:paraId="05D9BD00" w14:textId="35039839" w:rsidR="00A85DB5" w:rsidRPr="00B83E52" w:rsidRDefault="00B83E52" w:rsidP="0038263B">
            <w:pPr>
              <w:spacing w:before="120" w:after="120" w:line="240" w:lineRule="auto"/>
              <w:ind w:left="119"/>
              <w:jc w:val="both"/>
              <w:rPr>
                <w:rFonts w:ascii="Arial" w:hAnsi="Arial" w:cs="Arial"/>
                <w:sz w:val="20"/>
                <w:szCs w:val="20"/>
                <w:lang w:val="en-US" w:eastAsia="ru-RU"/>
              </w:rPr>
            </w:pPr>
            <w:r w:rsidRPr="00B83E52">
              <w:rPr>
                <w:rFonts w:ascii="Arial" w:hAnsi="Arial" w:cs="Arial"/>
                <w:sz w:val="20"/>
                <w:szCs w:val="20"/>
                <w:lang w:val="az-Latn-AZ" w:eastAsia="ru-RU"/>
              </w:rPr>
              <w:t>The envelopes will be opened on July 26, 2024, at 15:00 Baku time at the address 230 Dilara Aliyeva Street, Nasimi district, Baku</w:t>
            </w:r>
          </w:p>
        </w:tc>
      </w:tr>
      <w:tr w:rsidR="00A85DB5" w:rsidRPr="00CE7BD2" w14:paraId="7FB61634" w14:textId="77777777" w:rsidTr="00AC7894">
        <w:trPr>
          <w:trHeight w:val="1871"/>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2D3F80D2"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3DC649" w14:textId="15FD956A" w:rsidR="00A85DB5" w:rsidRPr="0038263B" w:rsidRDefault="00CF2B47" w:rsidP="00AC7894">
            <w:pPr>
              <w:ind w:firstLine="115"/>
              <w:jc w:val="both"/>
              <w:rPr>
                <w:rFonts w:ascii="Arial" w:hAnsi="Arial" w:cs="Arial"/>
                <w:b/>
                <w:sz w:val="20"/>
                <w:szCs w:val="20"/>
                <w:lang w:val="az-Latn-AZ"/>
              </w:rPr>
            </w:pPr>
            <w:r w:rsidRPr="00CF2B47">
              <w:rPr>
                <w:rFonts w:ascii="Arial" w:hAnsi="Arial" w:cs="Arial"/>
                <w:b/>
                <w:sz w:val="20"/>
                <w:szCs w:val="20"/>
                <w:lang w:val="az-Latn-AZ"/>
              </w:rPr>
              <w:t>Evaluation Criteria</w:t>
            </w:r>
            <w:r w:rsidR="00A85DB5" w:rsidRPr="0038263B">
              <w:rPr>
                <w:rFonts w:ascii="Arial" w:hAnsi="Arial" w:cs="Arial"/>
                <w:b/>
                <w:sz w:val="20"/>
                <w:szCs w:val="20"/>
                <w:lang w:val="az-Latn-AZ"/>
              </w:rPr>
              <w:t>:</w:t>
            </w:r>
          </w:p>
          <w:p w14:paraId="74ECE217" w14:textId="06D89646" w:rsidR="00A85DB5" w:rsidRPr="0038263B" w:rsidRDefault="00CF2B47" w:rsidP="00A85DB5">
            <w:pPr>
              <w:pStyle w:val="ListParagraph"/>
              <w:numPr>
                <w:ilvl w:val="0"/>
                <w:numId w:val="4"/>
              </w:numPr>
              <w:tabs>
                <w:tab w:val="clear" w:pos="720"/>
                <w:tab w:val="num" w:pos="257"/>
              </w:tabs>
              <w:ind w:left="115" w:firstLine="0"/>
              <w:jc w:val="both"/>
              <w:rPr>
                <w:rFonts w:ascii="Arial" w:hAnsi="Arial" w:cs="Arial"/>
                <w:color w:val="000000" w:themeColor="text1"/>
                <w:sz w:val="20"/>
                <w:szCs w:val="20"/>
                <w:lang w:val="az-Latn-AZ"/>
              </w:rPr>
            </w:pPr>
            <w:r>
              <w:rPr>
                <w:rFonts w:ascii="Arial" w:hAnsi="Arial" w:cs="Arial"/>
                <w:color w:val="000000" w:themeColor="text1"/>
                <w:sz w:val="20"/>
                <w:szCs w:val="20"/>
                <w:lang w:val="az-Latn-AZ"/>
              </w:rPr>
              <w:t>low price</w:t>
            </w:r>
          </w:p>
          <w:p w14:paraId="6792123B" w14:textId="69D23F04" w:rsidR="00CF2B47" w:rsidRDefault="00CF2B47" w:rsidP="00B83E52">
            <w:pPr>
              <w:pStyle w:val="ListParagraph"/>
              <w:numPr>
                <w:ilvl w:val="0"/>
                <w:numId w:val="4"/>
              </w:numPr>
              <w:tabs>
                <w:tab w:val="clear" w:pos="720"/>
                <w:tab w:val="num" w:pos="257"/>
              </w:tabs>
              <w:ind w:left="115" w:firstLine="0"/>
              <w:jc w:val="both"/>
              <w:rPr>
                <w:rFonts w:ascii="Arial" w:hAnsi="Arial" w:cs="Arial"/>
                <w:iCs/>
                <w:color w:val="000000" w:themeColor="text1"/>
                <w:sz w:val="20"/>
                <w:szCs w:val="20"/>
                <w:lang w:val="az-Latn-AZ"/>
              </w:rPr>
            </w:pPr>
            <w:r>
              <w:rPr>
                <w:rFonts w:ascii="Arial" w:hAnsi="Arial" w:cs="Arial"/>
                <w:iCs/>
                <w:color w:val="000000" w:themeColor="text1"/>
                <w:sz w:val="20"/>
                <w:szCs w:val="20"/>
                <w:lang w:val="az-Latn-AZ"/>
              </w:rPr>
              <w:t>t</w:t>
            </w:r>
            <w:r w:rsidRPr="00CF2B47">
              <w:rPr>
                <w:rFonts w:ascii="Arial" w:hAnsi="Arial" w:cs="Arial"/>
                <w:iCs/>
                <w:color w:val="000000" w:themeColor="text1"/>
                <w:sz w:val="20"/>
                <w:szCs w:val="20"/>
                <w:lang w:val="az-Latn-AZ"/>
              </w:rPr>
              <w:t>echnical compliance of the product</w:t>
            </w:r>
          </w:p>
          <w:p w14:paraId="4FF5B40C" w14:textId="5DF66534" w:rsidR="00427607" w:rsidRPr="00B83E52" w:rsidRDefault="00CF2B47" w:rsidP="00B83E52">
            <w:pPr>
              <w:pStyle w:val="ListParagraph"/>
              <w:numPr>
                <w:ilvl w:val="0"/>
                <w:numId w:val="4"/>
              </w:numPr>
              <w:tabs>
                <w:tab w:val="clear" w:pos="720"/>
                <w:tab w:val="num" w:pos="257"/>
              </w:tabs>
              <w:ind w:left="115" w:firstLine="0"/>
              <w:jc w:val="both"/>
              <w:rPr>
                <w:rFonts w:ascii="Arial" w:hAnsi="Arial" w:cs="Arial"/>
                <w:iCs/>
                <w:color w:val="000000" w:themeColor="text1"/>
                <w:sz w:val="20"/>
                <w:szCs w:val="20"/>
                <w:lang w:val="az-Latn-AZ"/>
              </w:rPr>
            </w:pPr>
            <w:r>
              <w:rPr>
                <w:rFonts w:ascii="Arial" w:hAnsi="Arial" w:cs="Arial"/>
                <w:color w:val="000000" w:themeColor="text1"/>
                <w:sz w:val="20"/>
                <w:szCs w:val="20"/>
                <w:lang w:val="az-Latn-AZ"/>
              </w:rPr>
              <w:t>warranty period</w:t>
            </w:r>
            <w:r w:rsidR="00427607" w:rsidRPr="00B83E52">
              <w:rPr>
                <w:rFonts w:ascii="Arial" w:hAnsi="Arial" w:cs="Arial"/>
                <w:color w:val="000000" w:themeColor="text1"/>
                <w:sz w:val="20"/>
                <w:szCs w:val="20"/>
                <w:lang w:val="az-Latn-AZ"/>
              </w:rPr>
              <w:t>;</w:t>
            </w:r>
          </w:p>
          <w:p w14:paraId="2FA59E49" w14:textId="19AF6D57" w:rsidR="00047D9E" w:rsidRPr="0038263B" w:rsidRDefault="00CF2B47" w:rsidP="00BB4F79">
            <w:pPr>
              <w:pStyle w:val="ListParagraph"/>
              <w:numPr>
                <w:ilvl w:val="0"/>
                <w:numId w:val="4"/>
              </w:numPr>
              <w:tabs>
                <w:tab w:val="clear" w:pos="720"/>
                <w:tab w:val="num" w:pos="257"/>
              </w:tabs>
              <w:ind w:left="115" w:firstLine="0"/>
              <w:jc w:val="both"/>
              <w:rPr>
                <w:rFonts w:ascii="Arial" w:hAnsi="Arial" w:cs="Arial"/>
                <w:sz w:val="20"/>
                <w:szCs w:val="20"/>
                <w:lang w:val="az-Latn-AZ"/>
              </w:rPr>
            </w:pPr>
            <w:r>
              <w:rPr>
                <w:rFonts w:ascii="Arial" w:hAnsi="Arial" w:cs="Arial"/>
                <w:color w:val="000000" w:themeColor="text1"/>
                <w:sz w:val="20"/>
                <w:szCs w:val="20"/>
                <w:lang w:val="az-Latn-AZ"/>
              </w:rPr>
              <w:t>delivery time of the product</w:t>
            </w:r>
            <w:r w:rsidR="00047D9E" w:rsidRPr="0038263B">
              <w:rPr>
                <w:rFonts w:ascii="Arial" w:hAnsi="Arial" w:cs="Arial"/>
                <w:color w:val="000000" w:themeColor="text1"/>
                <w:sz w:val="20"/>
                <w:szCs w:val="20"/>
                <w:lang w:val="az-Latn-AZ"/>
              </w:rPr>
              <w:t>:</w:t>
            </w:r>
          </w:p>
        </w:tc>
      </w:tr>
    </w:tbl>
    <w:p w14:paraId="077ED83B" w14:textId="77777777" w:rsidR="00A85DB5" w:rsidRPr="0024673D" w:rsidRDefault="00A85DB5" w:rsidP="00A85DB5">
      <w:pPr>
        <w:spacing w:after="0" w:line="240" w:lineRule="auto"/>
        <w:ind w:firstLine="708"/>
        <w:jc w:val="both"/>
        <w:rPr>
          <w:rFonts w:ascii="Arial" w:hAnsi="Arial" w:cs="Arial"/>
          <w:sz w:val="24"/>
          <w:szCs w:val="24"/>
          <w:lang w:val="az-Latn-AZ" w:eastAsia="ru-RU"/>
        </w:rPr>
      </w:pPr>
    </w:p>
    <w:p w14:paraId="283A1558" w14:textId="77777777" w:rsidR="00A85DB5" w:rsidRPr="0024673D" w:rsidRDefault="00A85DB5" w:rsidP="00A85DB5">
      <w:pPr>
        <w:tabs>
          <w:tab w:val="left" w:pos="4530"/>
          <w:tab w:val="center" w:pos="5636"/>
        </w:tabs>
        <w:spacing w:after="0" w:line="240" w:lineRule="auto"/>
        <w:ind w:right="-589" w:firstLine="708"/>
        <w:rPr>
          <w:rFonts w:ascii="Arial" w:hAnsi="Arial" w:cs="Arial"/>
          <w:b/>
          <w:i/>
          <w:sz w:val="24"/>
          <w:szCs w:val="24"/>
          <w:lang w:val="az-Latn-AZ" w:eastAsia="ru-RU"/>
        </w:rPr>
      </w:pPr>
      <w:r w:rsidRPr="0024673D">
        <w:rPr>
          <w:rFonts w:ascii="Arial" w:hAnsi="Arial" w:cs="Arial"/>
          <w:b/>
          <w:i/>
          <w:sz w:val="24"/>
          <w:szCs w:val="24"/>
          <w:lang w:val="az-Latn-AZ" w:eastAsia="ru-RU"/>
        </w:rPr>
        <w:tab/>
      </w:r>
      <w:r w:rsidRPr="0024673D">
        <w:rPr>
          <w:rFonts w:ascii="Arial" w:hAnsi="Arial" w:cs="Arial"/>
          <w:b/>
          <w:i/>
          <w:sz w:val="24"/>
          <w:szCs w:val="24"/>
          <w:lang w:val="az-Latn-AZ" w:eastAsia="ru-RU"/>
        </w:rPr>
        <w:tab/>
        <w:t xml:space="preserve">                                                               </w:t>
      </w:r>
    </w:p>
    <w:p w14:paraId="57519680" w14:textId="78AEE713" w:rsidR="00A85DB5" w:rsidRPr="0024673D" w:rsidRDefault="00A85DB5" w:rsidP="00A85DB5">
      <w:pPr>
        <w:spacing w:after="0" w:line="240" w:lineRule="auto"/>
        <w:ind w:right="-589" w:firstLine="708"/>
        <w:jc w:val="center"/>
        <w:rPr>
          <w:rFonts w:ascii="Arial" w:hAnsi="Arial" w:cs="Arial"/>
          <w:b/>
          <w:i/>
          <w:sz w:val="24"/>
          <w:szCs w:val="24"/>
          <w:lang w:val="az-Latn-AZ" w:eastAsia="ru-RU"/>
        </w:rPr>
      </w:pPr>
      <w:r w:rsidRPr="0024673D">
        <w:rPr>
          <w:rFonts w:ascii="Arial" w:hAnsi="Arial" w:cs="Arial"/>
          <w:b/>
          <w:i/>
          <w:sz w:val="24"/>
          <w:szCs w:val="24"/>
          <w:lang w:val="az-Latn-AZ" w:eastAsia="ru-RU"/>
        </w:rPr>
        <w:t xml:space="preserve">                                                                                                  </w:t>
      </w:r>
      <w:r w:rsidR="00CF2B47">
        <w:rPr>
          <w:rFonts w:ascii="Arial" w:hAnsi="Arial" w:cs="Arial"/>
          <w:b/>
          <w:i/>
          <w:sz w:val="24"/>
          <w:szCs w:val="24"/>
          <w:lang w:val="az-Latn-AZ" w:eastAsia="ru-RU"/>
        </w:rPr>
        <w:t>Procurement Comission</w:t>
      </w:r>
      <w:r w:rsidRPr="0024673D">
        <w:rPr>
          <w:rFonts w:ascii="Arial" w:hAnsi="Arial" w:cs="Arial"/>
          <w:b/>
          <w:i/>
          <w:sz w:val="24"/>
          <w:szCs w:val="24"/>
          <w:lang w:val="az-Latn-AZ" w:eastAsia="ru-RU"/>
        </w:rPr>
        <w:t xml:space="preserve"> </w:t>
      </w:r>
    </w:p>
    <w:p w14:paraId="70079BEA" w14:textId="77777777" w:rsidR="00A85DB5" w:rsidRPr="0024673D" w:rsidRDefault="00A85DB5" w:rsidP="00A85DB5">
      <w:pPr>
        <w:spacing w:after="0" w:line="360" w:lineRule="auto"/>
        <w:jc w:val="center"/>
        <w:rPr>
          <w:rFonts w:ascii="Arial" w:hAnsi="Arial" w:cs="Arial"/>
          <w:b/>
          <w:sz w:val="24"/>
          <w:szCs w:val="24"/>
          <w:lang w:val="az-Latn-AZ"/>
        </w:rPr>
      </w:pPr>
    </w:p>
    <w:p w14:paraId="6EF56407" w14:textId="77777777" w:rsidR="00A85DB5" w:rsidRPr="0024673D" w:rsidRDefault="00A85DB5" w:rsidP="00A85DB5">
      <w:pPr>
        <w:spacing w:after="0" w:line="360" w:lineRule="auto"/>
        <w:jc w:val="center"/>
        <w:rPr>
          <w:rFonts w:ascii="Arial" w:hAnsi="Arial" w:cs="Arial"/>
          <w:b/>
          <w:sz w:val="24"/>
          <w:szCs w:val="24"/>
          <w:lang w:val="az-Latn-AZ"/>
        </w:rPr>
      </w:pPr>
    </w:p>
    <w:p w14:paraId="570B62D8" w14:textId="77777777" w:rsidR="00A85DB5" w:rsidRPr="0024673D" w:rsidRDefault="00A85DB5" w:rsidP="00A85DB5">
      <w:pPr>
        <w:spacing w:after="0" w:line="360" w:lineRule="auto"/>
        <w:jc w:val="center"/>
        <w:rPr>
          <w:rFonts w:ascii="Arial" w:hAnsi="Arial" w:cs="Arial"/>
          <w:b/>
          <w:sz w:val="24"/>
          <w:szCs w:val="24"/>
          <w:lang w:val="az-Latn-AZ"/>
        </w:rPr>
      </w:pPr>
    </w:p>
    <w:p w14:paraId="15B0577E" w14:textId="29193559" w:rsidR="00076BD0" w:rsidRPr="0024673D" w:rsidRDefault="00076BD0" w:rsidP="00A85DB5">
      <w:pPr>
        <w:spacing w:after="0" w:line="360" w:lineRule="auto"/>
        <w:jc w:val="center"/>
        <w:rPr>
          <w:rFonts w:ascii="Arial" w:hAnsi="Arial" w:cs="Arial"/>
          <w:b/>
          <w:sz w:val="24"/>
          <w:szCs w:val="24"/>
          <w:lang w:val="az-Latn-AZ"/>
        </w:rPr>
      </w:pPr>
    </w:p>
    <w:p w14:paraId="47205021" w14:textId="77777777" w:rsidR="00076BD0" w:rsidRPr="0024673D" w:rsidRDefault="00076BD0" w:rsidP="00A85DB5">
      <w:pPr>
        <w:spacing w:after="0" w:line="360" w:lineRule="auto"/>
        <w:jc w:val="center"/>
        <w:rPr>
          <w:rFonts w:ascii="Arial" w:hAnsi="Arial" w:cs="Arial"/>
          <w:b/>
          <w:sz w:val="24"/>
          <w:szCs w:val="24"/>
          <w:lang w:val="az-Latn-AZ"/>
        </w:rPr>
      </w:pPr>
    </w:p>
    <w:p w14:paraId="5D1FC65C" w14:textId="77777777" w:rsidR="00A85DB5" w:rsidRPr="0024673D" w:rsidRDefault="00A85DB5" w:rsidP="00A85DB5">
      <w:pPr>
        <w:spacing w:after="0" w:line="360" w:lineRule="auto"/>
        <w:jc w:val="center"/>
        <w:rPr>
          <w:rFonts w:ascii="Arial" w:hAnsi="Arial" w:cs="Arial"/>
          <w:b/>
          <w:sz w:val="24"/>
          <w:szCs w:val="24"/>
          <w:lang w:val="az-Latn-AZ"/>
        </w:rPr>
      </w:pPr>
    </w:p>
    <w:p w14:paraId="27099289" w14:textId="77777777" w:rsidR="00A85DB5" w:rsidRPr="0024673D" w:rsidRDefault="00A85DB5" w:rsidP="00A85DB5">
      <w:pPr>
        <w:spacing w:after="0" w:line="360" w:lineRule="auto"/>
        <w:jc w:val="center"/>
        <w:rPr>
          <w:rFonts w:ascii="Arial" w:hAnsi="Arial" w:cs="Arial"/>
          <w:b/>
          <w:color w:val="000000" w:themeColor="text1"/>
          <w:sz w:val="24"/>
          <w:szCs w:val="24"/>
          <w:lang w:val="az-Latn-AZ"/>
        </w:rPr>
      </w:pPr>
    </w:p>
    <w:p w14:paraId="354766D0" w14:textId="1A849BF1" w:rsidR="00A85DB5" w:rsidRDefault="00A85DB5" w:rsidP="00A85DB5">
      <w:pPr>
        <w:spacing w:after="0" w:line="360" w:lineRule="auto"/>
        <w:jc w:val="center"/>
        <w:rPr>
          <w:rFonts w:ascii="Arial" w:hAnsi="Arial" w:cs="Arial"/>
          <w:b/>
          <w:color w:val="000000" w:themeColor="text1"/>
          <w:sz w:val="24"/>
          <w:szCs w:val="24"/>
          <w:lang w:val="az-Latn-AZ"/>
        </w:rPr>
      </w:pPr>
      <w:r w:rsidRPr="0024673D">
        <w:rPr>
          <w:rFonts w:ascii="Arial" w:hAnsi="Arial" w:cs="Arial"/>
          <w:b/>
          <w:color w:val="000000" w:themeColor="text1"/>
          <w:sz w:val="24"/>
          <w:szCs w:val="24"/>
          <w:lang w:val="az-Latn-AZ"/>
        </w:rPr>
        <w:t>(</w:t>
      </w:r>
      <w:r w:rsidR="00CF2B47" w:rsidRPr="00CF2B47">
        <w:rPr>
          <w:rFonts w:ascii="Arial" w:hAnsi="Arial" w:cs="Arial"/>
          <w:b/>
          <w:color w:val="000000" w:themeColor="text1"/>
          <w:sz w:val="24"/>
          <w:szCs w:val="24"/>
          <w:lang w:val="az-Latn-AZ"/>
        </w:rPr>
        <w:t>On Official Letterhead</w:t>
      </w:r>
      <w:r w:rsidRPr="0024673D">
        <w:rPr>
          <w:rFonts w:ascii="Arial" w:hAnsi="Arial" w:cs="Arial"/>
          <w:b/>
          <w:color w:val="000000" w:themeColor="text1"/>
          <w:sz w:val="24"/>
          <w:szCs w:val="24"/>
          <w:lang w:val="az-Latn-AZ"/>
        </w:rPr>
        <w:t>)</w:t>
      </w:r>
    </w:p>
    <w:p w14:paraId="18931BC3" w14:textId="0FF758D4" w:rsidR="00CF2B47" w:rsidRDefault="00CF2B47" w:rsidP="00A85DB5">
      <w:pPr>
        <w:spacing w:after="0" w:line="360" w:lineRule="auto"/>
        <w:jc w:val="center"/>
        <w:rPr>
          <w:rFonts w:ascii="Arial" w:hAnsi="Arial" w:cs="Arial"/>
          <w:b/>
          <w:color w:val="000000" w:themeColor="text1"/>
          <w:sz w:val="24"/>
          <w:szCs w:val="24"/>
          <w:lang w:val="az-Latn-AZ"/>
        </w:rPr>
      </w:pPr>
      <w:r w:rsidRPr="00CF2B47">
        <w:rPr>
          <w:rFonts w:ascii="Arial" w:hAnsi="Arial" w:cs="Arial"/>
          <w:b/>
          <w:color w:val="000000" w:themeColor="text1"/>
          <w:sz w:val="24"/>
          <w:szCs w:val="24"/>
          <w:lang w:val="az-Latn-AZ"/>
        </w:rPr>
        <w:t>COVER LETTER</w:t>
      </w:r>
    </w:p>
    <w:p w14:paraId="61AADECA" w14:textId="69B6D361" w:rsidR="00CF2B47" w:rsidRPr="00CF2B47" w:rsidRDefault="00CF2B47" w:rsidP="00A85DB5">
      <w:pPr>
        <w:spacing w:after="0" w:line="360" w:lineRule="auto"/>
        <w:jc w:val="center"/>
        <w:rPr>
          <w:rFonts w:ascii="Arial" w:hAnsi="Arial" w:cs="Arial"/>
          <w:b/>
          <w:color w:val="000000" w:themeColor="text1"/>
          <w:sz w:val="24"/>
          <w:szCs w:val="24"/>
          <w:lang w:val="en-US"/>
        </w:rPr>
      </w:pPr>
      <w:r w:rsidRPr="00CF2B47">
        <w:rPr>
          <w:rFonts w:ascii="Arial" w:hAnsi="Arial" w:cs="Arial"/>
          <w:b/>
          <w:color w:val="000000" w:themeColor="text1"/>
          <w:sz w:val="24"/>
          <w:szCs w:val="24"/>
          <w:lang w:val="en-US"/>
        </w:rPr>
        <w:t>FOR PARTICIPATION IN THE OPEN TENDER</w:t>
      </w:r>
    </w:p>
    <w:p w14:paraId="5B2428AB" w14:textId="77777777" w:rsidR="00A85DB5" w:rsidRPr="0024673D" w:rsidRDefault="00A85DB5" w:rsidP="00A85DB5">
      <w:pPr>
        <w:spacing w:after="0" w:line="360" w:lineRule="auto"/>
        <w:rPr>
          <w:rFonts w:ascii="Arial" w:hAnsi="Arial" w:cs="Arial"/>
          <w:b/>
          <w:sz w:val="24"/>
          <w:szCs w:val="24"/>
          <w:lang w:val="az-Latn-AZ"/>
        </w:rPr>
      </w:pPr>
    </w:p>
    <w:p w14:paraId="15391572" w14:textId="3EC2B07B" w:rsidR="00A85DB5" w:rsidRPr="0024673D" w:rsidRDefault="00A85DB5" w:rsidP="00A85DB5">
      <w:pPr>
        <w:rPr>
          <w:rFonts w:ascii="Arial" w:hAnsi="Arial" w:cs="Arial"/>
          <w:sz w:val="24"/>
          <w:szCs w:val="24"/>
          <w:lang w:val="az-Latn-AZ" w:eastAsia="ru-RU"/>
        </w:rPr>
      </w:pPr>
      <w:r w:rsidRPr="0024673D">
        <w:rPr>
          <w:rFonts w:ascii="Arial" w:hAnsi="Arial" w:cs="Arial"/>
          <w:sz w:val="24"/>
          <w:szCs w:val="24"/>
          <w:lang w:val="az-Latn-AZ" w:eastAsia="ru-RU"/>
        </w:rPr>
        <w:t xml:space="preserve">___________ </w:t>
      </w:r>
      <w:r w:rsidR="00CF2B47">
        <w:rPr>
          <w:rFonts w:ascii="Arial" w:hAnsi="Arial" w:cs="Arial"/>
          <w:sz w:val="24"/>
          <w:szCs w:val="24"/>
          <w:lang w:val="az-Latn-AZ" w:eastAsia="ru-RU"/>
        </w:rPr>
        <w:t xml:space="preserve">city             </w:t>
      </w:r>
      <w:r w:rsidRPr="0024673D">
        <w:rPr>
          <w:rFonts w:ascii="Arial" w:hAnsi="Arial" w:cs="Arial"/>
          <w:sz w:val="24"/>
          <w:szCs w:val="24"/>
          <w:lang w:val="az-Latn-AZ" w:eastAsia="ru-RU"/>
        </w:rPr>
        <w:t xml:space="preserve">                                                                “__” _______ 20</w:t>
      </w:r>
      <w:r w:rsidR="00CF2B47">
        <w:rPr>
          <w:rFonts w:ascii="Arial" w:hAnsi="Arial" w:cs="Arial"/>
          <w:sz w:val="24"/>
          <w:szCs w:val="24"/>
          <w:lang w:val="az-Latn-AZ" w:eastAsia="ru-RU"/>
        </w:rPr>
        <w:t>2</w:t>
      </w:r>
      <w:r w:rsidRPr="0024673D">
        <w:rPr>
          <w:rFonts w:ascii="Arial" w:hAnsi="Arial" w:cs="Arial"/>
          <w:sz w:val="24"/>
          <w:szCs w:val="24"/>
          <w:lang w:val="az-Latn-AZ" w:eastAsia="ru-RU"/>
        </w:rPr>
        <w:t xml:space="preserve">_ - _ </w:t>
      </w:r>
      <w:r w:rsidR="00CF2B47">
        <w:rPr>
          <w:rFonts w:ascii="Arial" w:hAnsi="Arial" w:cs="Arial"/>
          <w:sz w:val="24"/>
          <w:szCs w:val="24"/>
          <w:lang w:val="az-Latn-AZ" w:eastAsia="ru-RU"/>
        </w:rPr>
        <w:t>year</w:t>
      </w:r>
    </w:p>
    <w:p w14:paraId="49F86A6A" w14:textId="77777777" w:rsidR="00A85DB5" w:rsidRPr="0024673D" w:rsidRDefault="00A85DB5" w:rsidP="00A85DB5">
      <w:pPr>
        <w:rPr>
          <w:rFonts w:ascii="Arial" w:hAnsi="Arial" w:cs="Arial"/>
          <w:sz w:val="24"/>
          <w:szCs w:val="24"/>
          <w:lang w:val="az-Latn-AZ" w:eastAsia="ru-RU"/>
        </w:rPr>
      </w:pPr>
      <w:r w:rsidRPr="0024673D">
        <w:rPr>
          <w:rFonts w:ascii="Arial" w:hAnsi="Arial" w:cs="Arial"/>
          <w:sz w:val="24"/>
          <w:szCs w:val="24"/>
          <w:lang w:val="az-Latn-AZ" w:eastAsia="ru-RU"/>
        </w:rPr>
        <w:t xml:space="preserve">___________№           </w:t>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t xml:space="preserve">                                                                                          </w:t>
      </w:r>
    </w:p>
    <w:p w14:paraId="5A174098" w14:textId="77777777" w:rsidR="00A85DB5" w:rsidRPr="0024673D" w:rsidRDefault="00A85DB5" w:rsidP="00A85DB5">
      <w:pPr>
        <w:spacing w:after="0" w:line="240" w:lineRule="auto"/>
        <w:rPr>
          <w:rFonts w:ascii="Arial" w:hAnsi="Arial" w:cs="Arial"/>
          <w:bCs/>
          <w:i/>
          <w:sz w:val="24"/>
          <w:szCs w:val="24"/>
          <w:lang w:val="az-Latn-AZ" w:eastAsia="ru-RU"/>
        </w:rPr>
      </w:pPr>
    </w:p>
    <w:p w14:paraId="6AF1F5C2" w14:textId="77777777" w:rsidR="00CF2B47" w:rsidRDefault="00CF2B47" w:rsidP="00A85DB5">
      <w:pPr>
        <w:spacing w:after="0" w:line="240" w:lineRule="auto"/>
        <w:ind w:left="5103"/>
        <w:rPr>
          <w:rFonts w:ascii="Arial" w:hAnsi="Arial" w:cs="Arial"/>
          <w:b/>
          <w:bCs/>
          <w:sz w:val="24"/>
          <w:szCs w:val="24"/>
          <w:lang w:val="az-Latn-AZ" w:eastAsia="ru-RU"/>
        </w:rPr>
      </w:pPr>
    </w:p>
    <w:p w14:paraId="135C8A39" w14:textId="77777777" w:rsidR="00CF2B47" w:rsidRDefault="00CF2B47" w:rsidP="00CF2B47">
      <w:pPr>
        <w:spacing w:after="0" w:line="240" w:lineRule="auto"/>
        <w:ind w:left="5387" w:firstLine="657"/>
        <w:rPr>
          <w:rFonts w:ascii="Arial" w:hAnsi="Arial" w:cs="Arial"/>
          <w:b/>
          <w:bCs/>
          <w:sz w:val="24"/>
          <w:szCs w:val="24"/>
          <w:lang w:val="az-Latn-AZ" w:eastAsia="ru-RU"/>
        </w:rPr>
      </w:pPr>
      <w:r w:rsidRPr="00CF2B47">
        <w:rPr>
          <w:rFonts w:ascii="Arial" w:hAnsi="Arial" w:cs="Arial"/>
          <w:b/>
          <w:bCs/>
          <w:sz w:val="24"/>
          <w:szCs w:val="24"/>
          <w:lang w:val="az-Latn-AZ" w:eastAsia="ru-RU"/>
        </w:rPr>
        <w:t>To the Procurement Department</w:t>
      </w:r>
    </w:p>
    <w:p w14:paraId="33A3616C" w14:textId="6A6BCD5A" w:rsidR="00A85DB5" w:rsidRPr="0024673D" w:rsidRDefault="00CF2B47" w:rsidP="00CF2B47">
      <w:pPr>
        <w:spacing w:after="0" w:line="240" w:lineRule="auto"/>
        <w:ind w:left="5387" w:firstLine="657"/>
        <w:rPr>
          <w:rFonts w:ascii="Arial" w:hAnsi="Arial" w:cs="Arial"/>
          <w:b/>
          <w:bCs/>
          <w:sz w:val="24"/>
          <w:szCs w:val="24"/>
          <w:lang w:val="az-Latn-AZ" w:eastAsia="ru-RU"/>
        </w:rPr>
      </w:pPr>
      <w:r>
        <w:rPr>
          <w:rFonts w:ascii="Arial" w:hAnsi="Arial" w:cs="Arial"/>
          <w:b/>
          <w:bCs/>
          <w:sz w:val="24"/>
          <w:szCs w:val="24"/>
          <w:lang w:val="az-Latn-AZ" w:eastAsia="ru-RU"/>
        </w:rPr>
        <w:t>“</w:t>
      </w:r>
      <w:r w:rsidRPr="00CF2B47">
        <w:rPr>
          <w:rFonts w:ascii="Arial" w:hAnsi="Arial" w:cs="Arial"/>
          <w:b/>
          <w:bCs/>
          <w:sz w:val="24"/>
          <w:szCs w:val="24"/>
          <w:lang w:val="az-Latn-AZ" w:eastAsia="ru-RU"/>
        </w:rPr>
        <w:t>Azerbaijan Railways</w:t>
      </w:r>
      <w:r>
        <w:rPr>
          <w:rFonts w:ascii="Arial" w:hAnsi="Arial" w:cs="Arial"/>
          <w:b/>
          <w:bCs/>
          <w:sz w:val="24"/>
          <w:szCs w:val="24"/>
          <w:lang w:val="az-Latn-AZ" w:eastAsia="ru-RU"/>
        </w:rPr>
        <w:t>”</w:t>
      </w:r>
      <w:r w:rsidRPr="00CF2B47">
        <w:rPr>
          <w:rFonts w:ascii="Arial" w:hAnsi="Arial" w:cs="Arial"/>
          <w:b/>
          <w:bCs/>
          <w:sz w:val="24"/>
          <w:szCs w:val="24"/>
          <w:lang w:val="az-Latn-AZ" w:eastAsia="ru-RU"/>
        </w:rPr>
        <w:t xml:space="preserve"> CJSC</w:t>
      </w:r>
    </w:p>
    <w:p w14:paraId="1DDD416E" w14:textId="77777777" w:rsidR="00A85DB5" w:rsidRPr="0024673D" w:rsidRDefault="00A85DB5" w:rsidP="00A85DB5">
      <w:pPr>
        <w:spacing w:after="0" w:line="240" w:lineRule="auto"/>
        <w:jc w:val="both"/>
        <w:rPr>
          <w:rFonts w:ascii="Arial" w:hAnsi="Arial" w:cs="Arial"/>
          <w:bCs/>
          <w:sz w:val="24"/>
          <w:szCs w:val="24"/>
          <w:lang w:val="az-Latn-AZ" w:eastAsia="ru-RU"/>
        </w:rPr>
      </w:pPr>
    </w:p>
    <w:p w14:paraId="77590821" w14:textId="1658D576" w:rsidR="00CF2B47" w:rsidRPr="0024673D" w:rsidRDefault="00CF2B47" w:rsidP="00A85DB5">
      <w:pPr>
        <w:spacing w:after="120"/>
        <w:ind w:firstLine="567"/>
        <w:jc w:val="both"/>
        <w:rPr>
          <w:rFonts w:ascii="Arial" w:hAnsi="Arial" w:cs="Arial"/>
          <w:sz w:val="24"/>
          <w:szCs w:val="24"/>
          <w:lang w:val="az-Latn-AZ"/>
        </w:rPr>
      </w:pPr>
      <w:r w:rsidRPr="00CF2B47">
        <w:rPr>
          <w:rFonts w:ascii="Arial" w:hAnsi="Arial" w:cs="Arial"/>
          <w:sz w:val="24"/>
          <w:szCs w:val="24"/>
          <w:lang w:val="az-Latn-AZ"/>
        </w:rPr>
        <w:t xml:space="preserve">By this letter we, ___________ (full name of the contractor (shipper)), confirm our intention to participate in the tender announced by </w:t>
      </w:r>
      <w:r w:rsidR="00A8493B">
        <w:rPr>
          <w:rFonts w:ascii="Arial" w:hAnsi="Arial" w:cs="Arial"/>
          <w:sz w:val="24"/>
          <w:szCs w:val="24"/>
          <w:lang w:val="az-Latn-AZ"/>
        </w:rPr>
        <w:t>“</w:t>
      </w:r>
      <w:r w:rsidRPr="00CF2B47">
        <w:rPr>
          <w:rFonts w:ascii="Arial" w:hAnsi="Arial" w:cs="Arial"/>
          <w:sz w:val="24"/>
          <w:szCs w:val="24"/>
          <w:lang w:val="az-Latn-AZ"/>
        </w:rPr>
        <w:t>Azerbaijan Railways</w:t>
      </w:r>
      <w:r w:rsidR="00A8493B">
        <w:rPr>
          <w:rFonts w:ascii="Arial" w:hAnsi="Arial" w:cs="Arial"/>
          <w:sz w:val="24"/>
          <w:szCs w:val="24"/>
          <w:lang w:val="az-Latn-AZ"/>
        </w:rPr>
        <w:t>”</w:t>
      </w:r>
      <w:r w:rsidRPr="00CF2B47">
        <w:rPr>
          <w:rFonts w:ascii="Arial" w:hAnsi="Arial" w:cs="Arial"/>
          <w:sz w:val="24"/>
          <w:szCs w:val="24"/>
          <w:lang w:val="az-Latn-AZ"/>
        </w:rPr>
        <w:t xml:space="preserve"> CJSC on "__" _______ 202_</w:t>
      </w:r>
      <w:r w:rsidR="00A8493B">
        <w:rPr>
          <w:rFonts w:ascii="Arial" w:hAnsi="Arial" w:cs="Arial"/>
          <w:sz w:val="24"/>
          <w:szCs w:val="24"/>
          <w:lang w:val="az-Latn-AZ"/>
        </w:rPr>
        <w:t xml:space="preserve"> for the procurement of _____________ (</w:t>
      </w:r>
      <w:r w:rsidR="00A8493B" w:rsidRPr="00A8493B">
        <w:rPr>
          <w:rFonts w:ascii="Arial" w:hAnsi="Arial" w:cs="Arial"/>
          <w:sz w:val="24"/>
          <w:szCs w:val="24"/>
          <w:lang w:val="az-Latn-AZ"/>
        </w:rPr>
        <w:t>name of the subject of procurement)</w:t>
      </w:r>
      <w:r w:rsidR="00A8493B">
        <w:rPr>
          <w:rFonts w:ascii="Arial" w:hAnsi="Arial" w:cs="Arial"/>
          <w:sz w:val="24"/>
          <w:szCs w:val="24"/>
          <w:lang w:val="az-Latn-AZ"/>
        </w:rPr>
        <w:t>.</w:t>
      </w:r>
    </w:p>
    <w:p w14:paraId="34C248F4" w14:textId="267264EB" w:rsidR="00A8493B" w:rsidRPr="0024673D" w:rsidRDefault="00A8493B" w:rsidP="00A85DB5">
      <w:pPr>
        <w:spacing w:after="120"/>
        <w:ind w:firstLine="567"/>
        <w:jc w:val="both"/>
        <w:rPr>
          <w:rFonts w:ascii="Arial" w:hAnsi="Arial" w:cs="Arial"/>
          <w:sz w:val="24"/>
          <w:szCs w:val="24"/>
          <w:lang w:val="az-Latn-AZ"/>
        </w:rPr>
      </w:pPr>
      <w:r w:rsidRPr="00A8493B">
        <w:rPr>
          <w:rFonts w:ascii="Arial" w:hAnsi="Arial" w:cs="Arial"/>
          <w:sz w:val="24"/>
          <w:szCs w:val="24"/>
          <w:lang w:val="az-Latn-AZ"/>
        </w:rPr>
        <w:t xml:space="preserve">We hereby confirm that </w:t>
      </w:r>
      <w:r>
        <w:rPr>
          <w:rFonts w:ascii="Arial" w:hAnsi="Arial" w:cs="Arial"/>
          <w:sz w:val="24"/>
          <w:szCs w:val="24"/>
          <w:lang w:val="az-Latn-AZ"/>
        </w:rPr>
        <w:t xml:space="preserve">___________ </w:t>
      </w:r>
      <w:r w:rsidRPr="00A8493B">
        <w:rPr>
          <w:rFonts w:ascii="Arial" w:hAnsi="Arial" w:cs="Arial"/>
          <w:sz w:val="24"/>
          <w:szCs w:val="24"/>
          <w:lang w:val="az-Latn-AZ"/>
        </w:rPr>
        <w:t>(full name of the contractor (shipper)) has not undergone any liquidation or bankruptcy procedures, its activities have not been suspended, and there are no circumstances that would prevent it from participating in this open tender.</w:t>
      </w:r>
    </w:p>
    <w:p w14:paraId="236C0567" w14:textId="77777777" w:rsidR="00A85DB5" w:rsidRDefault="00A85DB5" w:rsidP="00A85DB5">
      <w:pPr>
        <w:spacing w:after="120"/>
        <w:ind w:firstLine="567"/>
        <w:jc w:val="both"/>
        <w:rPr>
          <w:rFonts w:ascii="Arial" w:hAnsi="Arial" w:cs="Arial"/>
          <w:sz w:val="24"/>
          <w:szCs w:val="24"/>
          <w:lang w:val="az-Latn-AZ"/>
        </w:rPr>
      </w:pPr>
      <w:r w:rsidRPr="0024673D">
        <w:rPr>
          <w:rFonts w:ascii="Arial" w:hAnsi="Arial" w:cs="Arial"/>
          <w:sz w:val="24"/>
          <w:szCs w:val="24"/>
          <w:lang w:val="az-Latn-AZ"/>
        </w:rPr>
        <w:t xml:space="preserve">Əlavə olaraq, təminat veririk ki, </w:t>
      </w:r>
      <w:r w:rsidRPr="0024673D">
        <w:rPr>
          <w:rFonts w:ascii="Arial" w:hAnsi="Arial" w:cs="Arial"/>
          <w:i/>
          <w:sz w:val="20"/>
          <w:szCs w:val="20"/>
          <w:lang w:val="az-Latn-AZ"/>
        </w:rPr>
        <w:t>(malgöndərənin (podratçının) tam adı göstərilir)</w:t>
      </w:r>
      <w:r w:rsidRPr="0024673D">
        <w:rPr>
          <w:rFonts w:ascii="Arial" w:hAnsi="Arial" w:cs="Arial"/>
          <w:sz w:val="20"/>
          <w:szCs w:val="20"/>
          <w:lang w:val="az-Latn-AZ"/>
        </w:rPr>
        <w:t xml:space="preserve"> </w:t>
      </w:r>
      <w:r w:rsidRPr="0024673D">
        <w:rPr>
          <w:rFonts w:ascii="Arial" w:hAnsi="Arial" w:cs="Arial"/>
          <w:sz w:val="24"/>
          <w:szCs w:val="24"/>
          <w:lang w:val="az-Latn-AZ"/>
        </w:rPr>
        <w:t>“Azərbaycan Dəmir Yolları” QSC-dən hüquqi, maliyyə və ya təşkilati asılılığı olan şəxs deyildir.</w:t>
      </w:r>
    </w:p>
    <w:p w14:paraId="5D765D22" w14:textId="12548063" w:rsidR="00A8493B" w:rsidRPr="00A8493B" w:rsidRDefault="00A8493B" w:rsidP="00A85DB5">
      <w:pPr>
        <w:spacing w:after="120"/>
        <w:ind w:firstLine="567"/>
        <w:jc w:val="both"/>
        <w:rPr>
          <w:rFonts w:ascii="Arial" w:hAnsi="Arial" w:cs="Arial"/>
          <w:sz w:val="24"/>
          <w:szCs w:val="24"/>
          <w:lang w:val="en-US"/>
        </w:rPr>
      </w:pPr>
      <w:r w:rsidRPr="00A8493B">
        <w:rPr>
          <w:rFonts w:ascii="Arial" w:hAnsi="Arial" w:cs="Arial"/>
          <w:sz w:val="24"/>
          <w:szCs w:val="24"/>
          <w:lang w:val="en-US"/>
        </w:rPr>
        <w:t>Furthermore, we guarantee that</w:t>
      </w:r>
      <w:r>
        <w:rPr>
          <w:rFonts w:ascii="Arial" w:hAnsi="Arial" w:cs="Arial"/>
          <w:sz w:val="24"/>
          <w:szCs w:val="24"/>
          <w:lang w:val="en-US"/>
        </w:rPr>
        <w:t xml:space="preserve"> __________</w:t>
      </w:r>
      <w:r w:rsidRPr="00A8493B">
        <w:rPr>
          <w:rFonts w:ascii="Arial" w:hAnsi="Arial" w:cs="Arial"/>
          <w:sz w:val="24"/>
          <w:szCs w:val="24"/>
          <w:lang w:val="en-US"/>
        </w:rPr>
        <w:t xml:space="preserve"> (full name of the contractor (shipper)) is not a person with legal, financial, or organizational dependence on </w:t>
      </w:r>
      <w:r>
        <w:rPr>
          <w:rFonts w:ascii="Arial" w:hAnsi="Arial" w:cs="Arial"/>
          <w:sz w:val="24"/>
          <w:szCs w:val="24"/>
          <w:lang w:val="en-US"/>
        </w:rPr>
        <w:t>“</w:t>
      </w:r>
      <w:r w:rsidRPr="00A8493B">
        <w:rPr>
          <w:rFonts w:ascii="Arial" w:hAnsi="Arial" w:cs="Arial"/>
          <w:sz w:val="24"/>
          <w:szCs w:val="24"/>
          <w:lang w:val="en-US"/>
        </w:rPr>
        <w:t>Azerbaijan Railways</w:t>
      </w:r>
      <w:r>
        <w:rPr>
          <w:rFonts w:ascii="Arial" w:hAnsi="Arial" w:cs="Arial"/>
          <w:sz w:val="24"/>
          <w:szCs w:val="24"/>
          <w:lang w:val="en-US"/>
        </w:rPr>
        <w:t>”</w:t>
      </w:r>
      <w:r w:rsidRPr="00A8493B">
        <w:rPr>
          <w:rFonts w:ascii="Arial" w:hAnsi="Arial" w:cs="Arial"/>
          <w:sz w:val="24"/>
          <w:szCs w:val="24"/>
          <w:lang w:val="en-US"/>
        </w:rPr>
        <w:t xml:space="preserve"> CJSC.</w:t>
      </w:r>
    </w:p>
    <w:p w14:paraId="02180056" w14:textId="332154E9" w:rsidR="00A85DB5" w:rsidRPr="0024673D" w:rsidRDefault="00A8493B" w:rsidP="00A85DB5">
      <w:pPr>
        <w:spacing w:after="0"/>
        <w:ind w:firstLine="567"/>
        <w:jc w:val="both"/>
        <w:rPr>
          <w:rFonts w:ascii="Arial" w:hAnsi="Arial" w:cs="Arial"/>
          <w:sz w:val="24"/>
          <w:szCs w:val="24"/>
          <w:lang w:val="az-Latn-AZ"/>
        </w:rPr>
      </w:pPr>
      <w:r w:rsidRPr="00A8493B">
        <w:rPr>
          <w:rFonts w:ascii="Arial" w:hAnsi="Arial" w:cs="Arial"/>
          <w:sz w:val="24"/>
          <w:szCs w:val="24"/>
          <w:lang w:val="az-Latn-AZ"/>
        </w:rPr>
        <w:t>Contact details in case of questions regarding the provided documents or other inquiries</w:t>
      </w:r>
      <w:r w:rsidR="00A85DB5" w:rsidRPr="0024673D">
        <w:rPr>
          <w:rFonts w:ascii="Arial" w:hAnsi="Arial" w:cs="Arial"/>
          <w:sz w:val="24"/>
          <w:szCs w:val="24"/>
          <w:lang w:val="az-Latn-AZ"/>
        </w:rPr>
        <w:t>:</w:t>
      </w:r>
    </w:p>
    <w:p w14:paraId="6DD19465" w14:textId="77777777" w:rsidR="00A85DB5" w:rsidRPr="0024673D" w:rsidRDefault="00A85DB5" w:rsidP="00A85DB5">
      <w:pPr>
        <w:spacing w:after="0"/>
        <w:jc w:val="both"/>
        <w:rPr>
          <w:rFonts w:ascii="Arial" w:hAnsi="Arial" w:cs="Arial"/>
          <w:sz w:val="24"/>
          <w:szCs w:val="24"/>
          <w:lang w:val="az-Latn-AZ"/>
        </w:rPr>
      </w:pPr>
    </w:p>
    <w:p w14:paraId="1C36C688" w14:textId="417093D6" w:rsidR="00A85DB5" w:rsidRPr="0024673D" w:rsidRDefault="00A8493B" w:rsidP="00A85DB5">
      <w:pPr>
        <w:numPr>
          <w:ilvl w:val="0"/>
          <w:numId w:val="3"/>
        </w:numPr>
        <w:spacing w:after="0" w:line="240" w:lineRule="auto"/>
        <w:ind w:left="284" w:hanging="284"/>
        <w:jc w:val="both"/>
        <w:rPr>
          <w:rFonts w:ascii="Arial" w:hAnsi="Arial" w:cs="Arial"/>
          <w:sz w:val="24"/>
          <w:szCs w:val="24"/>
          <w:lang w:val="az-Latn-AZ" w:eastAsia="ru-RU"/>
        </w:rPr>
      </w:pPr>
      <w:r w:rsidRPr="00A8493B">
        <w:rPr>
          <w:rFonts w:ascii="Arial" w:hAnsi="Arial" w:cs="Arial"/>
          <w:sz w:val="24"/>
          <w:szCs w:val="24"/>
          <w:lang w:val="az-Latn-AZ" w:eastAsia="ru-RU"/>
        </w:rPr>
        <w:t>Contact Person</w:t>
      </w:r>
      <w:r w:rsidR="00A85DB5" w:rsidRPr="0024673D">
        <w:rPr>
          <w:rFonts w:ascii="Arial" w:hAnsi="Arial" w:cs="Arial"/>
          <w:sz w:val="24"/>
          <w:szCs w:val="24"/>
          <w:lang w:val="az-Latn-AZ" w:eastAsia="ru-RU"/>
        </w:rPr>
        <w:t xml:space="preserve">: ____________________________ </w:t>
      </w:r>
    </w:p>
    <w:p w14:paraId="7C6AFFBB" w14:textId="1799FD53" w:rsidR="00A85DB5" w:rsidRPr="0024673D" w:rsidRDefault="00A8493B" w:rsidP="00A85DB5">
      <w:pPr>
        <w:numPr>
          <w:ilvl w:val="0"/>
          <w:numId w:val="3"/>
        </w:numPr>
        <w:spacing w:after="0" w:line="240" w:lineRule="auto"/>
        <w:ind w:left="284" w:hanging="284"/>
        <w:jc w:val="both"/>
        <w:rPr>
          <w:rFonts w:ascii="Arial" w:hAnsi="Arial" w:cs="Arial"/>
          <w:sz w:val="24"/>
          <w:szCs w:val="24"/>
          <w:lang w:val="az-Latn-AZ" w:eastAsia="ru-RU"/>
        </w:rPr>
      </w:pPr>
      <w:r w:rsidRPr="00A8493B">
        <w:rPr>
          <w:rFonts w:ascii="Arial" w:hAnsi="Arial" w:cs="Arial"/>
          <w:sz w:val="24"/>
          <w:szCs w:val="24"/>
          <w:lang w:val="az-Latn-AZ" w:eastAsia="ru-RU"/>
        </w:rPr>
        <w:t>Position</w:t>
      </w:r>
      <w:r w:rsidR="00A85DB5" w:rsidRPr="0024673D">
        <w:rPr>
          <w:rFonts w:ascii="Arial" w:hAnsi="Arial" w:cs="Arial"/>
          <w:sz w:val="24"/>
          <w:szCs w:val="24"/>
          <w:lang w:val="az-Latn-AZ" w:eastAsia="ru-RU"/>
        </w:rPr>
        <w:t xml:space="preserve">: ____________________ </w:t>
      </w:r>
    </w:p>
    <w:p w14:paraId="2FE1AF35" w14:textId="6B96E77A" w:rsidR="00A85DB5" w:rsidRPr="0024673D" w:rsidRDefault="00A8493B" w:rsidP="00A85DB5">
      <w:pPr>
        <w:numPr>
          <w:ilvl w:val="0"/>
          <w:numId w:val="3"/>
        </w:numPr>
        <w:spacing w:after="0" w:line="240" w:lineRule="auto"/>
        <w:ind w:left="284" w:hanging="284"/>
        <w:jc w:val="both"/>
        <w:rPr>
          <w:rFonts w:ascii="Arial" w:hAnsi="Arial" w:cs="Arial"/>
          <w:sz w:val="24"/>
          <w:szCs w:val="24"/>
          <w:lang w:val="az-Latn-AZ" w:eastAsia="ru-RU"/>
        </w:rPr>
      </w:pPr>
      <w:r w:rsidRPr="00A8493B">
        <w:rPr>
          <w:rFonts w:ascii="Arial" w:hAnsi="Arial" w:cs="Arial"/>
          <w:sz w:val="24"/>
          <w:szCs w:val="24"/>
          <w:lang w:val="az-Latn-AZ" w:eastAsia="ru-RU"/>
        </w:rPr>
        <w:t>Phone Number</w:t>
      </w:r>
      <w:r w:rsidR="00A85DB5" w:rsidRPr="0024673D">
        <w:rPr>
          <w:rFonts w:ascii="Arial" w:hAnsi="Arial" w:cs="Arial"/>
          <w:sz w:val="24"/>
          <w:szCs w:val="24"/>
          <w:lang w:val="az-Latn-AZ" w:eastAsia="ru-RU"/>
        </w:rPr>
        <w:t xml:space="preserve">: ______________________________ </w:t>
      </w:r>
    </w:p>
    <w:p w14:paraId="000B4AEA" w14:textId="726FF5A9" w:rsidR="00A85DB5" w:rsidRPr="0024673D" w:rsidRDefault="00A8493B" w:rsidP="00A85DB5">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Fax</w:t>
      </w:r>
      <w:r w:rsidR="00A85DB5" w:rsidRPr="0024673D">
        <w:rPr>
          <w:rFonts w:ascii="Arial" w:hAnsi="Arial" w:cs="Arial"/>
          <w:sz w:val="24"/>
          <w:szCs w:val="24"/>
          <w:lang w:val="az-Latn-AZ" w:eastAsia="ru-RU"/>
        </w:rPr>
        <w:t xml:space="preserve">: ________________________________ </w:t>
      </w:r>
    </w:p>
    <w:p w14:paraId="4C45B17F" w14:textId="4C3042FD"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Email: ______________________________________ </w:t>
      </w:r>
    </w:p>
    <w:p w14:paraId="28B741B6" w14:textId="77777777" w:rsidR="00A85DB5" w:rsidRPr="0024673D" w:rsidRDefault="00A85DB5" w:rsidP="00A85DB5">
      <w:pPr>
        <w:spacing w:after="0" w:line="360" w:lineRule="auto"/>
        <w:rPr>
          <w:rFonts w:ascii="Arial" w:hAnsi="Arial" w:cs="Arial"/>
          <w:b/>
          <w:sz w:val="24"/>
          <w:szCs w:val="24"/>
          <w:lang w:val="az-Latn-AZ"/>
        </w:rPr>
      </w:pPr>
    </w:p>
    <w:p w14:paraId="2CAB924B" w14:textId="31DEB86A" w:rsidR="00A85DB5" w:rsidRPr="00A8493B" w:rsidRDefault="00A8493B" w:rsidP="00A85DB5">
      <w:pPr>
        <w:spacing w:after="0" w:line="240" w:lineRule="auto"/>
        <w:contextualSpacing/>
        <w:rPr>
          <w:rFonts w:ascii="Arial" w:hAnsi="Arial" w:cs="Arial"/>
          <w:bCs/>
          <w:i/>
          <w:sz w:val="24"/>
          <w:szCs w:val="24"/>
          <w:lang w:val="en-US"/>
        </w:rPr>
      </w:pPr>
      <w:r w:rsidRPr="00A8493B">
        <w:rPr>
          <w:rFonts w:ascii="Arial" w:hAnsi="Arial" w:cs="Arial"/>
          <w:b/>
          <w:sz w:val="24"/>
          <w:szCs w:val="24"/>
          <w:lang w:val="az-Latn-AZ"/>
        </w:rPr>
        <w:t xml:space="preserve">Attachment: </w:t>
      </w:r>
      <w:r w:rsidRPr="00A8493B">
        <w:rPr>
          <w:rFonts w:ascii="Arial" w:hAnsi="Arial" w:cs="Arial"/>
          <w:bCs/>
          <w:sz w:val="24"/>
          <w:szCs w:val="24"/>
          <w:lang w:val="az-Latn-AZ"/>
        </w:rPr>
        <w:t>Original bank document confirming the payment of the participation fee — __ pages.</w:t>
      </w:r>
    </w:p>
    <w:p w14:paraId="4D181146" w14:textId="77777777" w:rsidR="00A85DB5" w:rsidRPr="00CE7BD2" w:rsidRDefault="00A85DB5" w:rsidP="00A85DB5">
      <w:pPr>
        <w:spacing w:after="0" w:line="240" w:lineRule="auto"/>
        <w:contextualSpacing/>
        <w:rPr>
          <w:rFonts w:ascii="Arial" w:hAnsi="Arial" w:cs="Arial"/>
          <w:i/>
          <w:sz w:val="24"/>
          <w:szCs w:val="24"/>
          <w:lang w:val="en-US"/>
        </w:rPr>
      </w:pPr>
    </w:p>
    <w:p w14:paraId="2F5B95F4" w14:textId="77777777" w:rsidR="00A85DB5" w:rsidRPr="0024673D" w:rsidRDefault="00A85DB5" w:rsidP="00A85DB5">
      <w:pPr>
        <w:spacing w:after="0" w:line="240" w:lineRule="auto"/>
        <w:jc w:val="both"/>
        <w:rPr>
          <w:rFonts w:ascii="Arial" w:hAnsi="Arial" w:cs="Arial"/>
          <w:sz w:val="24"/>
          <w:szCs w:val="24"/>
          <w:lang w:val="az-Latn-AZ" w:eastAsia="ru-RU"/>
        </w:rPr>
      </w:pPr>
      <w:r w:rsidRPr="0024673D">
        <w:rPr>
          <w:rFonts w:ascii="Arial" w:hAnsi="Arial" w:cs="Arial"/>
          <w:sz w:val="24"/>
          <w:szCs w:val="24"/>
          <w:lang w:val="az-Latn-AZ" w:eastAsia="ru-RU"/>
        </w:rPr>
        <w:t>________________________________                                   _______________________</w:t>
      </w:r>
    </w:p>
    <w:p w14:paraId="67947E37" w14:textId="3A8A3DF1" w:rsidR="00A85DB5" w:rsidRPr="0024673D"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24673D">
        <w:rPr>
          <w:rFonts w:ascii="Arial" w:hAnsi="Arial" w:cs="Arial"/>
          <w:i/>
          <w:sz w:val="24"/>
          <w:szCs w:val="24"/>
          <w:vertAlign w:val="superscript"/>
          <w:lang w:val="az-Latn-AZ" w:eastAsia="ru-RU"/>
        </w:rPr>
        <w:t xml:space="preserve">                   (</w:t>
      </w:r>
      <w:r w:rsidR="00A8493B">
        <w:rPr>
          <w:rFonts w:ascii="Arial" w:hAnsi="Arial" w:cs="Arial"/>
          <w:i/>
          <w:sz w:val="24"/>
          <w:szCs w:val="24"/>
          <w:vertAlign w:val="superscript"/>
          <w:lang w:val="en-US" w:eastAsia="ru-RU"/>
        </w:rPr>
        <w:t xml:space="preserve">Full </w:t>
      </w:r>
      <w:r w:rsidR="00A8493B">
        <w:rPr>
          <w:rFonts w:ascii="Arial" w:hAnsi="Arial" w:cs="Arial"/>
          <w:i/>
          <w:sz w:val="24"/>
          <w:szCs w:val="24"/>
          <w:vertAlign w:val="superscript"/>
          <w:lang w:val="az-Latn-AZ" w:eastAsia="ru-RU"/>
        </w:rPr>
        <w:t>n</w:t>
      </w:r>
      <w:r w:rsidR="00A8493B" w:rsidRPr="00A8493B">
        <w:rPr>
          <w:rFonts w:ascii="Arial" w:hAnsi="Arial" w:cs="Arial"/>
          <w:i/>
          <w:sz w:val="24"/>
          <w:szCs w:val="24"/>
          <w:vertAlign w:val="superscript"/>
          <w:lang w:val="az-Latn-AZ" w:eastAsia="ru-RU"/>
        </w:rPr>
        <w:t xml:space="preserve">ame of the </w:t>
      </w:r>
      <w:r w:rsidR="00A8493B">
        <w:rPr>
          <w:rFonts w:ascii="Arial" w:hAnsi="Arial" w:cs="Arial"/>
          <w:i/>
          <w:sz w:val="24"/>
          <w:szCs w:val="24"/>
          <w:vertAlign w:val="superscript"/>
          <w:lang w:val="az-Latn-AZ" w:eastAsia="ru-RU"/>
        </w:rPr>
        <w:t>a</w:t>
      </w:r>
      <w:r w:rsidR="00A8493B" w:rsidRPr="00A8493B">
        <w:rPr>
          <w:rFonts w:ascii="Arial" w:hAnsi="Arial" w:cs="Arial"/>
          <w:i/>
          <w:sz w:val="24"/>
          <w:szCs w:val="24"/>
          <w:vertAlign w:val="superscript"/>
          <w:lang w:val="az-Latn-AZ" w:eastAsia="ru-RU"/>
        </w:rPr>
        <w:t xml:space="preserve">uthorized </w:t>
      </w:r>
      <w:r w:rsidR="00A8493B">
        <w:rPr>
          <w:rFonts w:ascii="Arial" w:hAnsi="Arial" w:cs="Arial"/>
          <w:i/>
          <w:sz w:val="24"/>
          <w:szCs w:val="24"/>
          <w:vertAlign w:val="superscript"/>
          <w:lang w:val="az-Latn-AZ" w:eastAsia="ru-RU"/>
        </w:rPr>
        <w:t>p</w:t>
      </w:r>
      <w:r w:rsidR="00A8493B" w:rsidRPr="00A8493B">
        <w:rPr>
          <w:rFonts w:ascii="Arial" w:hAnsi="Arial" w:cs="Arial"/>
          <w:i/>
          <w:sz w:val="24"/>
          <w:szCs w:val="24"/>
          <w:vertAlign w:val="superscript"/>
          <w:lang w:val="az-Latn-AZ" w:eastAsia="ru-RU"/>
        </w:rPr>
        <w:t>erson</w:t>
      </w:r>
      <w:r w:rsidRPr="0024673D">
        <w:rPr>
          <w:rFonts w:ascii="Arial" w:hAnsi="Arial" w:cs="Arial"/>
          <w:i/>
          <w:sz w:val="24"/>
          <w:szCs w:val="24"/>
          <w:vertAlign w:val="superscript"/>
          <w:lang w:val="az-Latn-AZ" w:eastAsia="ru-RU"/>
        </w:rPr>
        <w:t xml:space="preserve">)                                                                                       </w:t>
      </w:r>
      <w:r w:rsidR="00610806">
        <w:rPr>
          <w:rFonts w:ascii="Arial" w:hAnsi="Arial" w:cs="Arial"/>
          <w:i/>
          <w:sz w:val="24"/>
          <w:szCs w:val="24"/>
          <w:vertAlign w:val="superscript"/>
          <w:lang w:val="az-Latn-AZ" w:eastAsia="ru-RU"/>
        </w:rPr>
        <w:t xml:space="preserve">           </w:t>
      </w:r>
      <w:r w:rsidRPr="0024673D">
        <w:rPr>
          <w:rFonts w:ascii="Arial" w:hAnsi="Arial" w:cs="Arial"/>
          <w:i/>
          <w:sz w:val="24"/>
          <w:szCs w:val="24"/>
          <w:vertAlign w:val="superscript"/>
          <w:lang w:val="az-Latn-AZ" w:eastAsia="ru-RU"/>
        </w:rPr>
        <w:t>(</w:t>
      </w:r>
      <w:r w:rsidR="00610806">
        <w:rPr>
          <w:rFonts w:ascii="Arial" w:hAnsi="Arial" w:cs="Arial"/>
          <w:i/>
          <w:sz w:val="24"/>
          <w:szCs w:val="24"/>
          <w:vertAlign w:val="superscript"/>
          <w:lang w:val="az-Latn-AZ" w:eastAsia="ru-RU"/>
        </w:rPr>
        <w:t>Signature</w:t>
      </w:r>
      <w:r w:rsidRPr="0024673D">
        <w:rPr>
          <w:rFonts w:ascii="Arial" w:hAnsi="Arial" w:cs="Arial"/>
          <w:i/>
          <w:sz w:val="24"/>
          <w:szCs w:val="24"/>
          <w:vertAlign w:val="superscript"/>
          <w:lang w:val="az-Latn-AZ" w:eastAsia="ru-RU"/>
        </w:rPr>
        <w:t>)</w:t>
      </w:r>
    </w:p>
    <w:p w14:paraId="46BAF63F" w14:textId="61C1DDFD" w:rsidR="00A85DB5" w:rsidRPr="0024673D" w:rsidRDefault="00A85DB5" w:rsidP="00A85DB5">
      <w:pPr>
        <w:autoSpaceDE w:val="0"/>
        <w:autoSpaceDN w:val="0"/>
        <w:adjustRightInd w:val="0"/>
        <w:spacing w:after="0" w:line="240" w:lineRule="auto"/>
        <w:rPr>
          <w:rFonts w:ascii="Arial" w:hAnsi="Arial" w:cs="Arial"/>
          <w:sz w:val="24"/>
          <w:szCs w:val="24"/>
          <w:lang w:val="az-Latn-AZ" w:eastAsia="ru-RU"/>
        </w:rPr>
      </w:pPr>
      <w:r w:rsidRPr="0024673D">
        <w:rPr>
          <w:rFonts w:ascii="Arial" w:hAnsi="Arial" w:cs="Arial"/>
          <w:sz w:val="24"/>
          <w:szCs w:val="24"/>
          <w:lang w:val="az-Latn-AZ" w:eastAsia="ru-RU"/>
        </w:rPr>
        <w:t xml:space="preserve">________________________________                                                </w:t>
      </w:r>
    </w:p>
    <w:p w14:paraId="0D85A8CE" w14:textId="07E593B3" w:rsidR="00A85DB5" w:rsidRPr="0024673D"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24673D">
        <w:rPr>
          <w:rFonts w:ascii="Arial" w:hAnsi="Arial" w:cs="Arial"/>
          <w:i/>
          <w:sz w:val="24"/>
          <w:szCs w:val="24"/>
          <w:vertAlign w:val="superscript"/>
          <w:lang w:val="az-Latn-AZ" w:eastAsia="ru-RU"/>
        </w:rPr>
        <w:t xml:space="preserve">              </w:t>
      </w:r>
      <w:r w:rsidR="00610806">
        <w:rPr>
          <w:rFonts w:ascii="Arial" w:hAnsi="Arial" w:cs="Arial"/>
          <w:i/>
          <w:sz w:val="24"/>
          <w:szCs w:val="24"/>
          <w:vertAlign w:val="superscript"/>
          <w:lang w:val="az-Latn-AZ" w:eastAsia="ru-RU"/>
        </w:rPr>
        <w:t xml:space="preserve">                        </w:t>
      </w:r>
      <w:r w:rsidRPr="0024673D">
        <w:rPr>
          <w:rFonts w:ascii="Arial" w:hAnsi="Arial" w:cs="Arial"/>
          <w:i/>
          <w:sz w:val="24"/>
          <w:szCs w:val="24"/>
          <w:vertAlign w:val="superscript"/>
          <w:lang w:val="az-Latn-AZ" w:eastAsia="ru-RU"/>
        </w:rPr>
        <w:t xml:space="preserve">  (</w:t>
      </w:r>
      <w:r w:rsidR="00610806">
        <w:rPr>
          <w:rFonts w:ascii="Arial" w:hAnsi="Arial" w:cs="Arial"/>
          <w:i/>
          <w:sz w:val="24"/>
          <w:szCs w:val="24"/>
          <w:vertAlign w:val="superscript"/>
          <w:lang w:val="az-Latn-AZ" w:eastAsia="ru-RU"/>
        </w:rPr>
        <w:t>Position</w:t>
      </w:r>
      <w:r w:rsidRPr="0024673D">
        <w:rPr>
          <w:rFonts w:ascii="Arial" w:hAnsi="Arial" w:cs="Arial"/>
          <w:i/>
          <w:sz w:val="24"/>
          <w:szCs w:val="24"/>
          <w:vertAlign w:val="superscript"/>
          <w:lang w:val="az-Latn-AZ" w:eastAsia="ru-RU"/>
        </w:rPr>
        <w:t>)</w:t>
      </w:r>
    </w:p>
    <w:p w14:paraId="5BA9991D" w14:textId="3A42EE2F" w:rsidR="00A85DB5" w:rsidRPr="0024673D" w:rsidRDefault="00A85DB5" w:rsidP="00A85DB5">
      <w:pPr>
        <w:rPr>
          <w:rFonts w:ascii="Arial" w:hAnsi="Arial" w:cs="Arial"/>
          <w:b/>
          <w:color w:val="000000" w:themeColor="text1"/>
          <w:sz w:val="12"/>
          <w:szCs w:val="24"/>
          <w:lang w:val="az-Latn-AZ" w:eastAsia="ru-RU"/>
        </w:rPr>
      </w:pPr>
      <w:r w:rsidRPr="0024673D">
        <w:rPr>
          <w:rFonts w:ascii="Arial" w:hAnsi="Arial" w:cs="Arial"/>
          <w:sz w:val="24"/>
          <w:szCs w:val="24"/>
          <w:lang w:val="az-Latn-AZ" w:eastAsia="ru-RU"/>
        </w:rPr>
        <w:t xml:space="preserve">                                                                                                                          </w:t>
      </w:r>
      <w:r w:rsidR="00610806">
        <w:rPr>
          <w:rFonts w:ascii="Arial" w:hAnsi="Arial" w:cs="Arial"/>
          <w:b/>
          <w:sz w:val="12"/>
          <w:szCs w:val="24"/>
          <w:lang w:val="az-Latn-AZ" w:eastAsia="ru-RU"/>
        </w:rPr>
        <w:t>Seal</w:t>
      </w:r>
    </w:p>
    <w:sectPr w:rsidR="00A85DB5" w:rsidRPr="0024673D" w:rsidSect="00A23FA7">
      <w:pgSz w:w="11906" w:h="16838"/>
      <w:pgMar w:top="709"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F3A"/>
    <w:multiLevelType w:val="hybridMultilevel"/>
    <w:tmpl w:val="110699BE"/>
    <w:lvl w:ilvl="0" w:tplc="BCEC2314">
      <w:start w:val="19"/>
      <w:numFmt w:val="bullet"/>
      <w:lvlText w:val="-"/>
      <w:lvlJc w:val="left"/>
      <w:pPr>
        <w:ind w:left="720" w:hanging="360"/>
      </w:pPr>
      <w:rPr>
        <w:rFonts w:ascii="Times New Roman" w:eastAsia="Times New Roman" w:hAnsi="Times New Roman" w:cs="Times New Roman" w:hint="default"/>
        <w:i w:val="0"/>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154C3A72"/>
    <w:multiLevelType w:val="hybridMultilevel"/>
    <w:tmpl w:val="0AD6F5BC"/>
    <w:lvl w:ilvl="0" w:tplc="BCEC2314">
      <w:start w:val="19"/>
      <w:numFmt w:val="bullet"/>
      <w:lvlText w:val="-"/>
      <w:lvlJc w:val="left"/>
      <w:pPr>
        <w:ind w:left="1092" w:hanging="360"/>
      </w:pPr>
      <w:rPr>
        <w:rFonts w:ascii="Times New Roman" w:eastAsia="Times New Roman" w:hAnsi="Times New Roman" w:cs="Times New Roman" w:hint="default"/>
        <w:i w:val="0"/>
      </w:rPr>
    </w:lvl>
    <w:lvl w:ilvl="1" w:tplc="FFFFFFFF">
      <w:start w:val="1"/>
      <w:numFmt w:val="bullet"/>
      <w:lvlText w:val="o"/>
      <w:lvlJc w:val="left"/>
      <w:pPr>
        <w:ind w:left="1555" w:hanging="360"/>
      </w:pPr>
      <w:rPr>
        <w:rFonts w:ascii="Courier New" w:hAnsi="Courier New" w:cs="Courier New" w:hint="default"/>
      </w:rPr>
    </w:lvl>
    <w:lvl w:ilvl="2" w:tplc="FFFFFFFF">
      <w:start w:val="1"/>
      <w:numFmt w:val="bullet"/>
      <w:lvlText w:val=""/>
      <w:lvlJc w:val="left"/>
      <w:pPr>
        <w:ind w:left="2275" w:hanging="360"/>
      </w:pPr>
      <w:rPr>
        <w:rFonts w:ascii="Wingdings" w:hAnsi="Wingdings" w:hint="default"/>
      </w:rPr>
    </w:lvl>
    <w:lvl w:ilvl="3" w:tplc="FFFFFFFF">
      <w:start w:val="1"/>
      <w:numFmt w:val="bullet"/>
      <w:lvlText w:val=""/>
      <w:lvlJc w:val="left"/>
      <w:pPr>
        <w:ind w:left="2995" w:hanging="360"/>
      </w:pPr>
      <w:rPr>
        <w:rFonts w:ascii="Symbol" w:hAnsi="Symbol" w:hint="default"/>
      </w:rPr>
    </w:lvl>
    <w:lvl w:ilvl="4" w:tplc="FFFFFFFF">
      <w:start w:val="1"/>
      <w:numFmt w:val="bullet"/>
      <w:lvlText w:val="o"/>
      <w:lvlJc w:val="left"/>
      <w:pPr>
        <w:ind w:left="3715" w:hanging="360"/>
      </w:pPr>
      <w:rPr>
        <w:rFonts w:ascii="Courier New" w:hAnsi="Courier New" w:cs="Courier New" w:hint="default"/>
      </w:rPr>
    </w:lvl>
    <w:lvl w:ilvl="5" w:tplc="FFFFFFFF">
      <w:start w:val="1"/>
      <w:numFmt w:val="bullet"/>
      <w:lvlText w:val=""/>
      <w:lvlJc w:val="left"/>
      <w:pPr>
        <w:ind w:left="4435" w:hanging="360"/>
      </w:pPr>
      <w:rPr>
        <w:rFonts w:ascii="Wingdings" w:hAnsi="Wingdings" w:hint="default"/>
      </w:rPr>
    </w:lvl>
    <w:lvl w:ilvl="6" w:tplc="FFFFFFFF">
      <w:start w:val="1"/>
      <w:numFmt w:val="bullet"/>
      <w:lvlText w:val=""/>
      <w:lvlJc w:val="left"/>
      <w:pPr>
        <w:ind w:left="5155" w:hanging="360"/>
      </w:pPr>
      <w:rPr>
        <w:rFonts w:ascii="Symbol" w:hAnsi="Symbol" w:hint="default"/>
      </w:rPr>
    </w:lvl>
    <w:lvl w:ilvl="7" w:tplc="FFFFFFFF">
      <w:start w:val="1"/>
      <w:numFmt w:val="bullet"/>
      <w:lvlText w:val="o"/>
      <w:lvlJc w:val="left"/>
      <w:pPr>
        <w:ind w:left="5875" w:hanging="360"/>
      </w:pPr>
      <w:rPr>
        <w:rFonts w:ascii="Courier New" w:hAnsi="Courier New" w:cs="Courier New" w:hint="default"/>
      </w:rPr>
    </w:lvl>
    <w:lvl w:ilvl="8" w:tplc="FFFFFFFF">
      <w:start w:val="1"/>
      <w:numFmt w:val="bullet"/>
      <w:lvlText w:val=""/>
      <w:lvlJc w:val="left"/>
      <w:pPr>
        <w:ind w:left="6595" w:hanging="360"/>
      </w:pPr>
      <w:rPr>
        <w:rFonts w:ascii="Wingdings" w:hAnsi="Wingdings" w:hint="default"/>
      </w:rPr>
    </w:lvl>
  </w:abstractNum>
  <w:abstractNum w:abstractNumId="2" w15:restartNumberingAfterBreak="0">
    <w:nsid w:val="1FFF2DCE"/>
    <w:multiLevelType w:val="hybridMultilevel"/>
    <w:tmpl w:val="1B667E34"/>
    <w:lvl w:ilvl="0" w:tplc="BCEC2314">
      <w:start w:val="19"/>
      <w:numFmt w:val="bullet"/>
      <w:lvlText w:val="-"/>
      <w:lvlJc w:val="left"/>
      <w:pPr>
        <w:tabs>
          <w:tab w:val="num" w:pos="720"/>
        </w:tabs>
        <w:ind w:left="72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22E64"/>
    <w:multiLevelType w:val="hybridMultilevel"/>
    <w:tmpl w:val="EAD0D2FE"/>
    <w:lvl w:ilvl="0" w:tplc="BCEC2314">
      <w:start w:val="19"/>
      <w:numFmt w:val="bullet"/>
      <w:lvlText w:val="-"/>
      <w:lvlJc w:val="left"/>
      <w:pPr>
        <w:ind w:left="720" w:hanging="360"/>
      </w:pPr>
      <w:rPr>
        <w:rFonts w:ascii="Times New Roman" w:eastAsia="Times New Roman" w:hAnsi="Times New Roman" w:cs="Times New Roman" w:hint="default"/>
        <w:i w:val="0"/>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51A82ED8"/>
    <w:lvl w:ilvl="0" w:tplc="BCEC2314">
      <w:start w:val="19"/>
      <w:numFmt w:val="bullet"/>
      <w:lvlText w:val="-"/>
      <w:lvlJc w:val="left"/>
      <w:pPr>
        <w:ind w:left="72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8A02EDD"/>
    <w:multiLevelType w:val="hybridMultilevel"/>
    <w:tmpl w:val="22104B5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59AD1C29"/>
    <w:multiLevelType w:val="hybridMultilevel"/>
    <w:tmpl w:val="0C3CBB54"/>
    <w:lvl w:ilvl="0" w:tplc="BCEC2314">
      <w:start w:val="19"/>
      <w:numFmt w:val="bullet"/>
      <w:lvlText w:val="-"/>
      <w:lvlJc w:val="left"/>
      <w:pPr>
        <w:ind w:left="835" w:hanging="360"/>
      </w:pPr>
      <w:rPr>
        <w:rFonts w:ascii="Times New Roman" w:eastAsia="Times New Roman" w:hAnsi="Times New Roman" w:cs="Times New Roman" w:hint="default"/>
        <w:i w:val="0"/>
      </w:rPr>
    </w:lvl>
    <w:lvl w:ilvl="1" w:tplc="042C0003" w:tentative="1">
      <w:start w:val="1"/>
      <w:numFmt w:val="bullet"/>
      <w:lvlText w:val="o"/>
      <w:lvlJc w:val="left"/>
      <w:pPr>
        <w:ind w:left="1555" w:hanging="360"/>
      </w:pPr>
      <w:rPr>
        <w:rFonts w:ascii="Courier New" w:hAnsi="Courier New" w:cs="Courier New" w:hint="default"/>
      </w:rPr>
    </w:lvl>
    <w:lvl w:ilvl="2" w:tplc="042C0005" w:tentative="1">
      <w:start w:val="1"/>
      <w:numFmt w:val="bullet"/>
      <w:lvlText w:val=""/>
      <w:lvlJc w:val="left"/>
      <w:pPr>
        <w:ind w:left="2275" w:hanging="360"/>
      </w:pPr>
      <w:rPr>
        <w:rFonts w:ascii="Wingdings" w:hAnsi="Wingdings" w:hint="default"/>
      </w:rPr>
    </w:lvl>
    <w:lvl w:ilvl="3" w:tplc="042C0001" w:tentative="1">
      <w:start w:val="1"/>
      <w:numFmt w:val="bullet"/>
      <w:lvlText w:val=""/>
      <w:lvlJc w:val="left"/>
      <w:pPr>
        <w:ind w:left="2995" w:hanging="360"/>
      </w:pPr>
      <w:rPr>
        <w:rFonts w:ascii="Symbol" w:hAnsi="Symbol" w:hint="default"/>
      </w:rPr>
    </w:lvl>
    <w:lvl w:ilvl="4" w:tplc="042C0003" w:tentative="1">
      <w:start w:val="1"/>
      <w:numFmt w:val="bullet"/>
      <w:lvlText w:val="o"/>
      <w:lvlJc w:val="left"/>
      <w:pPr>
        <w:ind w:left="3715" w:hanging="360"/>
      </w:pPr>
      <w:rPr>
        <w:rFonts w:ascii="Courier New" w:hAnsi="Courier New" w:cs="Courier New" w:hint="default"/>
      </w:rPr>
    </w:lvl>
    <w:lvl w:ilvl="5" w:tplc="042C0005" w:tentative="1">
      <w:start w:val="1"/>
      <w:numFmt w:val="bullet"/>
      <w:lvlText w:val=""/>
      <w:lvlJc w:val="left"/>
      <w:pPr>
        <w:ind w:left="4435" w:hanging="360"/>
      </w:pPr>
      <w:rPr>
        <w:rFonts w:ascii="Wingdings" w:hAnsi="Wingdings" w:hint="default"/>
      </w:rPr>
    </w:lvl>
    <w:lvl w:ilvl="6" w:tplc="042C0001" w:tentative="1">
      <w:start w:val="1"/>
      <w:numFmt w:val="bullet"/>
      <w:lvlText w:val=""/>
      <w:lvlJc w:val="left"/>
      <w:pPr>
        <w:ind w:left="5155" w:hanging="360"/>
      </w:pPr>
      <w:rPr>
        <w:rFonts w:ascii="Symbol" w:hAnsi="Symbol" w:hint="default"/>
      </w:rPr>
    </w:lvl>
    <w:lvl w:ilvl="7" w:tplc="042C0003" w:tentative="1">
      <w:start w:val="1"/>
      <w:numFmt w:val="bullet"/>
      <w:lvlText w:val="o"/>
      <w:lvlJc w:val="left"/>
      <w:pPr>
        <w:ind w:left="5875" w:hanging="360"/>
      </w:pPr>
      <w:rPr>
        <w:rFonts w:ascii="Courier New" w:hAnsi="Courier New" w:cs="Courier New" w:hint="default"/>
      </w:rPr>
    </w:lvl>
    <w:lvl w:ilvl="8" w:tplc="042C0005" w:tentative="1">
      <w:start w:val="1"/>
      <w:numFmt w:val="bullet"/>
      <w:lvlText w:val=""/>
      <w:lvlJc w:val="left"/>
      <w:pPr>
        <w:ind w:left="6595" w:hanging="360"/>
      </w:pPr>
      <w:rPr>
        <w:rFonts w:ascii="Wingdings" w:hAnsi="Wingdings" w:hint="default"/>
      </w:rPr>
    </w:lvl>
  </w:abstractNum>
  <w:abstractNum w:abstractNumId="7" w15:restartNumberingAfterBreak="0">
    <w:nsid w:val="659005AA"/>
    <w:multiLevelType w:val="hybridMultilevel"/>
    <w:tmpl w:val="F15268F8"/>
    <w:lvl w:ilvl="0" w:tplc="BCEC2314">
      <w:start w:val="19"/>
      <w:numFmt w:val="bullet"/>
      <w:lvlText w:val="-"/>
      <w:lvlJc w:val="left"/>
      <w:pPr>
        <w:ind w:left="720" w:hanging="360"/>
      </w:pPr>
      <w:rPr>
        <w:rFonts w:ascii="Times New Roman" w:eastAsia="Times New Roman" w:hAnsi="Times New Roman" w:cs="Times New Roman"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132864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245556">
    <w:abstractNumId w:val="4"/>
  </w:num>
  <w:num w:numId="3" w16cid:durableId="368265914">
    <w:abstractNumId w:val="9"/>
  </w:num>
  <w:num w:numId="4" w16cid:durableId="727193819">
    <w:abstractNumId w:val="2"/>
  </w:num>
  <w:num w:numId="5" w16cid:durableId="192572258">
    <w:abstractNumId w:val="5"/>
  </w:num>
  <w:num w:numId="6" w16cid:durableId="1805544791">
    <w:abstractNumId w:val="7"/>
  </w:num>
  <w:num w:numId="7" w16cid:durableId="1074663247">
    <w:abstractNumId w:val="0"/>
  </w:num>
  <w:num w:numId="8" w16cid:durableId="2052606025">
    <w:abstractNumId w:val="6"/>
  </w:num>
  <w:num w:numId="9" w16cid:durableId="103815210">
    <w:abstractNumId w:val="1"/>
  </w:num>
  <w:num w:numId="10" w16cid:durableId="155334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B5"/>
    <w:rsid w:val="0000460C"/>
    <w:rsid w:val="000118A7"/>
    <w:rsid w:val="000225C2"/>
    <w:rsid w:val="0002379E"/>
    <w:rsid w:val="00047D9E"/>
    <w:rsid w:val="00051336"/>
    <w:rsid w:val="00051659"/>
    <w:rsid w:val="00064AE7"/>
    <w:rsid w:val="00076BD0"/>
    <w:rsid w:val="000916A2"/>
    <w:rsid w:val="000A64EF"/>
    <w:rsid w:val="000B1F4B"/>
    <w:rsid w:val="000C1845"/>
    <w:rsid w:val="000F3088"/>
    <w:rsid w:val="000F3A92"/>
    <w:rsid w:val="001156A8"/>
    <w:rsid w:val="00123855"/>
    <w:rsid w:val="00125493"/>
    <w:rsid w:val="0013583C"/>
    <w:rsid w:val="00135D7C"/>
    <w:rsid w:val="00147E31"/>
    <w:rsid w:val="001643E3"/>
    <w:rsid w:val="00174D19"/>
    <w:rsid w:val="00193A4A"/>
    <w:rsid w:val="001944A8"/>
    <w:rsid w:val="001A57D2"/>
    <w:rsid w:val="001A5FDA"/>
    <w:rsid w:val="001A79A6"/>
    <w:rsid w:val="001B4399"/>
    <w:rsid w:val="001C7DB8"/>
    <w:rsid w:val="00200DC2"/>
    <w:rsid w:val="00211160"/>
    <w:rsid w:val="00224394"/>
    <w:rsid w:val="0024673D"/>
    <w:rsid w:val="002611E9"/>
    <w:rsid w:val="00261A8D"/>
    <w:rsid w:val="002820D8"/>
    <w:rsid w:val="002C4204"/>
    <w:rsid w:val="002D6CAC"/>
    <w:rsid w:val="00332C9E"/>
    <w:rsid w:val="00356858"/>
    <w:rsid w:val="00371865"/>
    <w:rsid w:val="00373D59"/>
    <w:rsid w:val="0038263B"/>
    <w:rsid w:val="003A3160"/>
    <w:rsid w:val="003A31C5"/>
    <w:rsid w:val="003F220A"/>
    <w:rsid w:val="00410CCD"/>
    <w:rsid w:val="0041419F"/>
    <w:rsid w:val="0042322B"/>
    <w:rsid w:val="00427607"/>
    <w:rsid w:val="00435953"/>
    <w:rsid w:val="00441E6D"/>
    <w:rsid w:val="004537B5"/>
    <w:rsid w:val="00472E90"/>
    <w:rsid w:val="00474212"/>
    <w:rsid w:val="004963E9"/>
    <w:rsid w:val="004A4591"/>
    <w:rsid w:val="004C2156"/>
    <w:rsid w:val="004D3440"/>
    <w:rsid w:val="004E7847"/>
    <w:rsid w:val="005147B8"/>
    <w:rsid w:val="005160DB"/>
    <w:rsid w:val="0052100F"/>
    <w:rsid w:val="00526CF9"/>
    <w:rsid w:val="00536D5A"/>
    <w:rsid w:val="00540DF3"/>
    <w:rsid w:val="00546276"/>
    <w:rsid w:val="00582512"/>
    <w:rsid w:val="005A68F4"/>
    <w:rsid w:val="005D7C82"/>
    <w:rsid w:val="005F110D"/>
    <w:rsid w:val="005F7DA8"/>
    <w:rsid w:val="0060237F"/>
    <w:rsid w:val="00610806"/>
    <w:rsid w:val="006243BB"/>
    <w:rsid w:val="006447E9"/>
    <w:rsid w:val="00654F10"/>
    <w:rsid w:val="00660C66"/>
    <w:rsid w:val="00675927"/>
    <w:rsid w:val="00690BF7"/>
    <w:rsid w:val="00696942"/>
    <w:rsid w:val="006A2433"/>
    <w:rsid w:val="006C0E8B"/>
    <w:rsid w:val="006D6EB0"/>
    <w:rsid w:val="006E54BF"/>
    <w:rsid w:val="007073D5"/>
    <w:rsid w:val="007106EF"/>
    <w:rsid w:val="00714E71"/>
    <w:rsid w:val="00721EEE"/>
    <w:rsid w:val="007230BD"/>
    <w:rsid w:val="007526F6"/>
    <w:rsid w:val="00776D79"/>
    <w:rsid w:val="00780FCD"/>
    <w:rsid w:val="00793F1E"/>
    <w:rsid w:val="007A3FE5"/>
    <w:rsid w:val="007C7233"/>
    <w:rsid w:val="007E61CF"/>
    <w:rsid w:val="007F67E7"/>
    <w:rsid w:val="00816836"/>
    <w:rsid w:val="00825A9C"/>
    <w:rsid w:val="00840E56"/>
    <w:rsid w:val="008A5B67"/>
    <w:rsid w:val="008B7022"/>
    <w:rsid w:val="008C2825"/>
    <w:rsid w:val="008C60DF"/>
    <w:rsid w:val="008D4C90"/>
    <w:rsid w:val="008D6F75"/>
    <w:rsid w:val="008E324C"/>
    <w:rsid w:val="008F3DD4"/>
    <w:rsid w:val="0091397D"/>
    <w:rsid w:val="009209B3"/>
    <w:rsid w:val="00937C96"/>
    <w:rsid w:val="00944423"/>
    <w:rsid w:val="00987E35"/>
    <w:rsid w:val="009A4C1A"/>
    <w:rsid w:val="009A73F9"/>
    <w:rsid w:val="009D3443"/>
    <w:rsid w:val="009E0519"/>
    <w:rsid w:val="009F33D7"/>
    <w:rsid w:val="009F4272"/>
    <w:rsid w:val="009F5B75"/>
    <w:rsid w:val="00A04161"/>
    <w:rsid w:val="00A10BD5"/>
    <w:rsid w:val="00A160B5"/>
    <w:rsid w:val="00A25C64"/>
    <w:rsid w:val="00A40157"/>
    <w:rsid w:val="00A45D8F"/>
    <w:rsid w:val="00A637D1"/>
    <w:rsid w:val="00A8493B"/>
    <w:rsid w:val="00A85DB5"/>
    <w:rsid w:val="00A976B0"/>
    <w:rsid w:val="00AB5F2A"/>
    <w:rsid w:val="00AE548F"/>
    <w:rsid w:val="00B00B1E"/>
    <w:rsid w:val="00B03470"/>
    <w:rsid w:val="00B10741"/>
    <w:rsid w:val="00B10BAB"/>
    <w:rsid w:val="00B1343A"/>
    <w:rsid w:val="00B236F4"/>
    <w:rsid w:val="00B27723"/>
    <w:rsid w:val="00B3087A"/>
    <w:rsid w:val="00B4335E"/>
    <w:rsid w:val="00B44226"/>
    <w:rsid w:val="00B71C2C"/>
    <w:rsid w:val="00B83E52"/>
    <w:rsid w:val="00BA0071"/>
    <w:rsid w:val="00BA0C08"/>
    <w:rsid w:val="00BB4F79"/>
    <w:rsid w:val="00BC000F"/>
    <w:rsid w:val="00BC6F59"/>
    <w:rsid w:val="00BF1DED"/>
    <w:rsid w:val="00BF4F05"/>
    <w:rsid w:val="00BF6A9D"/>
    <w:rsid w:val="00C03457"/>
    <w:rsid w:val="00C06846"/>
    <w:rsid w:val="00C07CCF"/>
    <w:rsid w:val="00C43D20"/>
    <w:rsid w:val="00C51B6F"/>
    <w:rsid w:val="00C61E9F"/>
    <w:rsid w:val="00C64AC3"/>
    <w:rsid w:val="00C6703E"/>
    <w:rsid w:val="00CD2A30"/>
    <w:rsid w:val="00CD4A90"/>
    <w:rsid w:val="00CE7BD2"/>
    <w:rsid w:val="00CF2B47"/>
    <w:rsid w:val="00CF38A4"/>
    <w:rsid w:val="00CF3BE1"/>
    <w:rsid w:val="00CF4CAD"/>
    <w:rsid w:val="00D02D4D"/>
    <w:rsid w:val="00D32CE2"/>
    <w:rsid w:val="00D9415D"/>
    <w:rsid w:val="00DA5BE3"/>
    <w:rsid w:val="00DB0B48"/>
    <w:rsid w:val="00DB6138"/>
    <w:rsid w:val="00DB621A"/>
    <w:rsid w:val="00DC7A19"/>
    <w:rsid w:val="00DF0D7F"/>
    <w:rsid w:val="00DF76CC"/>
    <w:rsid w:val="00E00031"/>
    <w:rsid w:val="00E2558F"/>
    <w:rsid w:val="00E26790"/>
    <w:rsid w:val="00E53818"/>
    <w:rsid w:val="00E6575A"/>
    <w:rsid w:val="00E80132"/>
    <w:rsid w:val="00E86057"/>
    <w:rsid w:val="00E94B96"/>
    <w:rsid w:val="00EA3C52"/>
    <w:rsid w:val="00EA5C16"/>
    <w:rsid w:val="00ED717A"/>
    <w:rsid w:val="00F059D0"/>
    <w:rsid w:val="00F11F94"/>
    <w:rsid w:val="00F13D21"/>
    <w:rsid w:val="00F31F9B"/>
    <w:rsid w:val="00F32295"/>
    <w:rsid w:val="00F3516F"/>
    <w:rsid w:val="00F6554E"/>
    <w:rsid w:val="00F67423"/>
    <w:rsid w:val="00F77F37"/>
    <w:rsid w:val="00F8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CDC6"/>
  <w15:chartTrackingRefBased/>
  <w15:docId w15:val="{F2455D2D-129E-4C79-A2E6-1C9C450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B5"/>
    <w:pPr>
      <w:spacing w:line="254"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5"/>
    <w:pPr>
      <w:spacing w:after="200" w:line="276" w:lineRule="auto"/>
      <w:ind w:left="720"/>
      <w:contextualSpacing/>
    </w:pPr>
    <w:rPr>
      <w:rFonts w:eastAsia="MS Mincho"/>
    </w:rPr>
  </w:style>
  <w:style w:type="paragraph" w:styleId="NoSpacing">
    <w:name w:val="No Spacing"/>
    <w:uiPriority w:val="1"/>
    <w:qFormat/>
    <w:rsid w:val="00A85DB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61334">
      <w:bodyDiv w:val="1"/>
      <w:marLeft w:val="0"/>
      <w:marRight w:val="0"/>
      <w:marTop w:val="0"/>
      <w:marBottom w:val="0"/>
      <w:divBdr>
        <w:top w:val="none" w:sz="0" w:space="0" w:color="auto"/>
        <w:left w:val="none" w:sz="0" w:space="0" w:color="auto"/>
        <w:bottom w:val="none" w:sz="0" w:space="0" w:color="auto"/>
        <w:right w:val="none" w:sz="0" w:space="0" w:color="auto"/>
      </w:divBdr>
    </w:div>
    <w:div w:id="1113129624">
      <w:bodyDiv w:val="1"/>
      <w:marLeft w:val="0"/>
      <w:marRight w:val="0"/>
      <w:marTop w:val="0"/>
      <w:marBottom w:val="0"/>
      <w:divBdr>
        <w:top w:val="none" w:sz="0" w:space="0" w:color="auto"/>
        <w:left w:val="none" w:sz="0" w:space="0" w:color="auto"/>
        <w:bottom w:val="none" w:sz="0" w:space="0" w:color="auto"/>
        <w:right w:val="none" w:sz="0" w:space="0" w:color="auto"/>
      </w:divBdr>
    </w:div>
    <w:div w:id="1235385677">
      <w:bodyDiv w:val="1"/>
      <w:marLeft w:val="0"/>
      <w:marRight w:val="0"/>
      <w:marTop w:val="0"/>
      <w:marBottom w:val="0"/>
      <w:divBdr>
        <w:top w:val="none" w:sz="0" w:space="0" w:color="auto"/>
        <w:left w:val="none" w:sz="0" w:space="0" w:color="auto"/>
        <w:bottom w:val="none" w:sz="0" w:space="0" w:color="auto"/>
        <w:right w:val="none" w:sz="0" w:space="0" w:color="auto"/>
      </w:divBdr>
    </w:div>
    <w:div w:id="16472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4112</Words>
  <Characters>2345</Characters>
  <Application>Microsoft Office Word</Application>
  <DocSecurity>0</DocSecurity>
  <Lines>19</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Ismayilova</dc:creator>
  <cp:keywords/>
  <dc:description/>
  <cp:lastModifiedBy>Rauf Hüseynov</cp:lastModifiedBy>
  <cp:revision>192</cp:revision>
  <dcterms:created xsi:type="dcterms:W3CDTF">2020-07-21T08:18:00Z</dcterms:created>
  <dcterms:modified xsi:type="dcterms:W3CDTF">2024-06-21T13:06:00Z</dcterms:modified>
</cp:coreProperties>
</file>